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9A684">
      <w:pPr>
        <w:keepNext w:val="0"/>
        <w:keepLines w:val="0"/>
        <w:pageBreakBefore w:val="0"/>
        <w:kinsoku/>
        <w:wordWrap/>
        <w:overflowPunct/>
        <w:topLinePunct w:val="0"/>
        <w:autoSpaceDE/>
        <w:autoSpaceDN/>
        <w:bidi w:val="0"/>
        <w:adjustRightInd/>
        <w:snapToGrid/>
        <w:spacing w:before="100" w:beforeAutospacing="0" w:after="100" w:afterAutospacing="0"/>
        <w:jc w:val="center"/>
        <w:textAlignment w:val="auto"/>
        <w:rPr>
          <w:rFonts w:ascii="黑体" w:hAnsi="黑体" w:eastAsia="黑体"/>
          <w:sz w:val="30"/>
          <w:szCs w:val="30"/>
        </w:rPr>
      </w:pPr>
      <w:r>
        <w:rPr>
          <w:rFonts w:hint="eastAsia" w:ascii="黑体" w:hAnsi="黑体" w:eastAsia="黑体"/>
          <w:sz w:val="30"/>
          <w:szCs w:val="30"/>
        </w:rPr>
        <w:t>“</w:t>
      </w:r>
      <w:r>
        <w:rPr>
          <w:rFonts w:hint="eastAsia" w:ascii="黑体" w:hAnsi="黑体" w:eastAsia="黑体"/>
          <w:sz w:val="28"/>
          <w:szCs w:val="28"/>
        </w:rPr>
        <w:t>《</w:t>
      </w:r>
      <w:r>
        <w:rPr>
          <w:rFonts w:hint="eastAsia" w:ascii="黑体" w:hAnsi="黑体" w:eastAsia="黑体"/>
          <w:sz w:val="28"/>
          <w:szCs w:val="28"/>
          <w:lang w:val="en-US" w:eastAsia="zh-CN"/>
        </w:rPr>
        <w:t>叉车属具</w:t>
      </w:r>
      <w:r>
        <w:rPr>
          <w:rFonts w:ascii="黑体" w:hAnsi="黑体" w:eastAsia="黑体"/>
          <w:sz w:val="28"/>
          <w:szCs w:val="28"/>
        </w:rPr>
        <w:t xml:space="preserve"> </w:t>
      </w:r>
      <w:r>
        <w:rPr>
          <w:rFonts w:hint="eastAsia" w:ascii="黑体" w:hAnsi="黑体" w:eastAsia="黑体"/>
          <w:sz w:val="28"/>
          <w:szCs w:val="28"/>
          <w:lang w:val="en-US" w:eastAsia="zh-CN"/>
        </w:rPr>
        <w:t xml:space="preserve"> 设计规范</w:t>
      </w:r>
      <w:r>
        <w:rPr>
          <w:rFonts w:ascii="黑体" w:hAnsi="黑体" w:eastAsia="黑体"/>
          <w:sz w:val="28"/>
          <w:szCs w:val="28"/>
        </w:rPr>
        <w:t>》等</w:t>
      </w:r>
      <w:r>
        <w:rPr>
          <w:rFonts w:hint="eastAsia" w:ascii="黑体" w:hAnsi="黑体" w:eastAsia="黑体"/>
          <w:sz w:val="28"/>
          <w:szCs w:val="28"/>
          <w:lang w:val="en-US" w:eastAsia="zh-CN"/>
        </w:rPr>
        <w:t>两</w:t>
      </w:r>
      <w:r>
        <w:rPr>
          <w:rFonts w:hint="eastAsia" w:ascii="黑体" w:hAnsi="黑体" w:eastAsia="黑体"/>
          <w:sz w:val="28"/>
          <w:szCs w:val="28"/>
        </w:rPr>
        <w:t>项</w:t>
      </w:r>
      <w:r>
        <w:rPr>
          <w:rFonts w:ascii="黑体" w:hAnsi="黑体" w:eastAsia="黑体"/>
          <w:sz w:val="28"/>
          <w:szCs w:val="28"/>
        </w:rPr>
        <w:t>标准</w:t>
      </w:r>
      <w:r>
        <w:rPr>
          <w:rFonts w:hint="eastAsia" w:ascii="黑体" w:hAnsi="黑体" w:eastAsia="黑体"/>
          <w:sz w:val="28"/>
          <w:szCs w:val="28"/>
        </w:rPr>
        <w:t>制订</w:t>
      </w:r>
      <w:r>
        <w:rPr>
          <w:rFonts w:hint="eastAsia" w:ascii="黑体" w:hAnsi="黑体" w:eastAsia="黑体"/>
          <w:sz w:val="30"/>
          <w:szCs w:val="30"/>
        </w:rPr>
        <w:t>”唯一来源采购公告</w:t>
      </w:r>
    </w:p>
    <w:p w14:paraId="10FAA293">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1.项目信息</w:t>
      </w:r>
    </w:p>
    <w:p w14:paraId="6D9DEDA8">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采购人：</w:t>
      </w:r>
      <w:r>
        <w:rPr>
          <w:rFonts w:hint="eastAsia"/>
          <w:color w:val="000000"/>
        </w:rPr>
        <w:t>安庆联动属具股份有限公司</w:t>
      </w:r>
    </w:p>
    <w:p w14:paraId="2D9A7A02">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项目名称：</w:t>
      </w:r>
      <w:r>
        <w:rPr>
          <w:rFonts w:hint="eastAsia"/>
          <w:color w:val="000000"/>
        </w:rPr>
        <w:t>《叉车属具  设计规范》等两项标准制订</w:t>
      </w:r>
    </w:p>
    <w:p w14:paraId="47EB670E">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ind w:firstLine="480" w:firstLineChars="200"/>
        <w:textAlignment w:val="auto"/>
        <w:rPr>
          <w:strike/>
          <w:color w:val="000000"/>
        </w:rPr>
      </w:pPr>
      <w:r>
        <w:rPr>
          <w:color w:val="000000"/>
        </w:rPr>
        <w:t>拟采购项目的说明：</w:t>
      </w:r>
      <w:r>
        <w:rPr>
          <w:rFonts w:hint="eastAsia"/>
          <w:color w:val="000000"/>
          <w:lang w:val="en-US" w:eastAsia="zh-CN"/>
        </w:rPr>
        <w:t>安庆联动属具股份有限</w:t>
      </w:r>
      <w:r>
        <w:rPr>
          <w:rFonts w:hint="eastAsia"/>
          <w:color w:val="000000"/>
        </w:rPr>
        <w:t>公司拟</w:t>
      </w:r>
      <w:r>
        <w:rPr>
          <w:rFonts w:hint="eastAsia"/>
          <w:color w:val="000000"/>
          <w:lang w:val="en-US" w:eastAsia="zh-CN"/>
        </w:rPr>
        <w:t>主持</w:t>
      </w:r>
      <w:r>
        <w:rPr>
          <w:rFonts w:hint="eastAsia"/>
          <w:color w:val="000000"/>
        </w:rPr>
        <w:t>制订</w:t>
      </w:r>
      <w:r>
        <w:rPr>
          <w:rFonts w:hint="eastAsia"/>
          <w:color w:val="000000"/>
          <w:lang w:val="en-US" w:eastAsia="zh-CN"/>
        </w:rPr>
        <w:t>国家标准</w:t>
      </w:r>
      <w:r>
        <w:rPr>
          <w:rFonts w:hint="eastAsia"/>
          <w:color w:val="000000"/>
        </w:rPr>
        <w:t>《叉车属具  设计规范》（计划编号20231823-T-604）和行业标准《叉车属具  轮胎夹》（计划编号2023-1374T-JB）</w:t>
      </w:r>
      <w:r>
        <w:rPr>
          <w:rFonts w:hint="eastAsia"/>
          <w:color w:val="000000"/>
          <w:lang w:val="en-US" w:eastAsia="zh-CN"/>
        </w:rPr>
        <w:t>两项标准</w:t>
      </w:r>
      <w:r>
        <w:rPr>
          <w:rFonts w:hint="eastAsia"/>
          <w:color w:val="000000"/>
        </w:rPr>
        <w:t>，</w:t>
      </w:r>
      <w:r>
        <w:rPr>
          <w:rFonts w:hint="eastAsia"/>
          <w:color w:val="000000"/>
          <w:lang w:val="en-US" w:eastAsia="zh-CN"/>
        </w:rPr>
        <w:t>对</w:t>
      </w:r>
      <w:r>
        <w:rPr>
          <w:rFonts w:hint="eastAsia"/>
        </w:rPr>
        <w:t>叉车属具的总体、机构、结构、安装及连接、液压、电气的设计准则和计算方法</w:t>
      </w:r>
      <w:r>
        <w:rPr>
          <w:rFonts w:hint="eastAsia"/>
          <w:lang w:eastAsia="zh-CN"/>
        </w:rPr>
        <w:t>，</w:t>
      </w:r>
      <w:r>
        <w:rPr>
          <w:rFonts w:hint="eastAsia"/>
          <w:color w:val="000000"/>
          <w:lang w:val="en-US" w:eastAsia="zh-CN"/>
        </w:rPr>
        <w:t>轮胎夹属具产品在技术要求、试验方法、检验规则以及标志、随行文件、包装、运输和贮存标准</w:t>
      </w:r>
      <w:r>
        <w:rPr>
          <w:rFonts w:hint="eastAsia"/>
          <w:color w:val="000000"/>
        </w:rPr>
        <w:t>等方面进行规范，提高设计水平，促进行业高质量发展。</w:t>
      </w:r>
      <w:r>
        <w:rPr>
          <w:color w:val="000000"/>
        </w:rPr>
        <w:t xml:space="preserve"> </w:t>
      </w:r>
      <w:bookmarkStart w:id="0" w:name="_GoBack"/>
      <w:bookmarkEnd w:id="0"/>
    </w:p>
    <w:p w14:paraId="40DD33EC">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采用唯一来源采购方式的原因及说明：</w:t>
      </w:r>
      <w:r>
        <w:rPr>
          <w:rFonts w:hint="eastAsia"/>
          <w:color w:val="000000"/>
        </w:rPr>
        <w:t>北京起重运输机械设计研究院有限公司是全国工业车辆标准化技术委员会的归口单位。</w:t>
      </w:r>
      <w:r>
        <w:rPr>
          <w:color w:val="000000"/>
        </w:rPr>
        <w:t>根据</w:t>
      </w:r>
      <w:r>
        <w:rPr>
          <w:rFonts w:hint="eastAsia"/>
          <w:color w:val="000000"/>
        </w:rPr>
        <w:t>《采购管理条例》《非生产物资采购管理办法》等文件的</w:t>
      </w:r>
      <w:r>
        <w:rPr>
          <w:color w:val="000000"/>
        </w:rPr>
        <w:t>相关规定，符合采用唯一来源采购的条件之一，故此次采购将采用唯一来源采购的方式开展。</w:t>
      </w:r>
    </w:p>
    <w:p w14:paraId="79B7E42C">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2.拟定供应商信息</w:t>
      </w:r>
    </w:p>
    <w:p w14:paraId="39D70E79">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名称：</w:t>
      </w:r>
      <w:r>
        <w:rPr>
          <w:rFonts w:hint="eastAsia"/>
          <w:color w:val="000000"/>
        </w:rPr>
        <w:t>北京起重运输机械设计研究院有限公司</w:t>
      </w:r>
    </w:p>
    <w:p w14:paraId="16B36B10">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地址：</w:t>
      </w:r>
      <w:r>
        <w:rPr>
          <w:rFonts w:hint="eastAsia"/>
          <w:color w:val="000000"/>
        </w:rPr>
        <w:t>北京市东城区雍和宫大街52号</w:t>
      </w:r>
    </w:p>
    <w:p w14:paraId="2ABC2F10">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3.公示期限</w:t>
      </w:r>
    </w:p>
    <w:p w14:paraId="2873B7DF">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202</w:t>
      </w:r>
      <w:r>
        <w:rPr>
          <w:rFonts w:hint="eastAsia"/>
          <w:color w:val="000000"/>
          <w:lang w:val="en-US" w:eastAsia="zh-CN"/>
        </w:rPr>
        <w:t>5</w:t>
      </w:r>
      <w:r>
        <w:rPr>
          <w:color w:val="000000"/>
        </w:rPr>
        <w:t>年</w:t>
      </w:r>
      <w:r>
        <w:rPr>
          <w:rFonts w:hint="eastAsia"/>
          <w:color w:val="000000"/>
          <w:lang w:val="en-US" w:eastAsia="zh-CN"/>
        </w:rPr>
        <w:t>2</w:t>
      </w:r>
      <w:r>
        <w:rPr>
          <w:color w:val="000000"/>
        </w:rPr>
        <w:t>月</w:t>
      </w:r>
      <w:r>
        <w:rPr>
          <w:rFonts w:hint="eastAsia"/>
          <w:color w:val="000000"/>
          <w:lang w:val="en-US" w:eastAsia="zh-CN"/>
        </w:rPr>
        <w:t>6</w:t>
      </w:r>
      <w:r>
        <w:rPr>
          <w:color w:val="000000"/>
        </w:rPr>
        <w:t>日至202</w:t>
      </w:r>
      <w:r>
        <w:rPr>
          <w:rFonts w:hint="eastAsia"/>
          <w:color w:val="000000"/>
          <w:lang w:val="en-US" w:eastAsia="zh-CN"/>
        </w:rPr>
        <w:t>5</w:t>
      </w:r>
      <w:r>
        <w:rPr>
          <w:color w:val="000000"/>
        </w:rPr>
        <w:t>年</w:t>
      </w:r>
      <w:r>
        <w:rPr>
          <w:rFonts w:hint="eastAsia"/>
          <w:color w:val="000000"/>
          <w:lang w:val="en-US" w:eastAsia="zh-CN"/>
        </w:rPr>
        <w:t>2</w:t>
      </w:r>
      <w:r>
        <w:rPr>
          <w:color w:val="000000"/>
        </w:rPr>
        <w:t>月</w:t>
      </w:r>
      <w:r>
        <w:rPr>
          <w:rFonts w:hint="eastAsia"/>
          <w:color w:val="000000"/>
          <w:lang w:val="en-US" w:eastAsia="zh-CN"/>
        </w:rPr>
        <w:t>11</w:t>
      </w:r>
      <w:r>
        <w:rPr>
          <w:color w:val="000000"/>
        </w:rPr>
        <w:t>日</w:t>
      </w:r>
    </w:p>
    <w:p w14:paraId="73F6A231">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4.其他补充事宜</w:t>
      </w:r>
    </w:p>
    <w:p w14:paraId="6F898B59">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color w:val="000000"/>
        </w:rPr>
        <w:t>　　无。</w:t>
      </w:r>
    </w:p>
    <w:p w14:paraId="1B350246">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color w:val="000000"/>
        </w:rPr>
      </w:pPr>
      <w:r>
        <w:rPr>
          <w:rStyle w:val="6"/>
          <w:color w:val="000000"/>
        </w:rPr>
        <w:t>　5.联系方式</w:t>
      </w:r>
    </w:p>
    <w:p w14:paraId="076B63D0">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textAlignment w:val="auto"/>
        <w:rPr>
          <w:rFonts w:hint="eastAsia" w:eastAsia="宋体"/>
          <w:color w:val="000000"/>
          <w:lang w:val="en-US" w:eastAsia="zh-CN"/>
        </w:rPr>
      </w:pPr>
      <w:r>
        <w:rPr>
          <w:color w:val="000000"/>
        </w:rPr>
        <w:t>　　联系人：</w:t>
      </w:r>
      <w:r>
        <w:rPr>
          <w:rFonts w:hint="eastAsia"/>
          <w:color w:val="000000"/>
          <w:lang w:val="en-US" w:eastAsia="zh-CN"/>
        </w:rPr>
        <w:t>吴艳</w:t>
      </w:r>
    </w:p>
    <w:p w14:paraId="4414E3EF">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ind w:firstLine="480"/>
        <w:textAlignment w:val="auto"/>
        <w:rPr>
          <w:rFonts w:hint="eastAsia"/>
          <w:color w:val="000000"/>
          <w:lang w:val="en-US" w:eastAsia="zh-CN"/>
        </w:rPr>
      </w:pPr>
      <w:r>
        <w:rPr>
          <w:color w:val="000000"/>
        </w:rPr>
        <w:t>联系地址：安徽省</w:t>
      </w:r>
      <w:r>
        <w:rPr>
          <w:rFonts w:hint="eastAsia"/>
          <w:color w:val="000000"/>
          <w:lang w:val="en-US" w:eastAsia="zh-CN"/>
        </w:rPr>
        <w:t>安庆市经济技术开发区方兴路16号</w:t>
      </w:r>
    </w:p>
    <w:p w14:paraId="6786EC55">
      <w:pPr>
        <w:pStyle w:val="3"/>
        <w:keepNext w:val="0"/>
        <w:keepLines w:val="0"/>
        <w:pageBreakBefore w:val="0"/>
        <w:shd w:val="clear" w:color="auto" w:fill="FFFFFF"/>
        <w:kinsoku/>
        <w:wordWrap/>
        <w:overflowPunct/>
        <w:topLinePunct w:val="0"/>
        <w:autoSpaceDE/>
        <w:autoSpaceDN/>
        <w:bidi w:val="0"/>
        <w:adjustRightInd/>
        <w:snapToGrid/>
        <w:spacing w:before="100" w:beforeAutospacing="0" w:after="100" w:afterAutospacing="0" w:line="480" w:lineRule="atLeast"/>
        <w:ind w:firstLine="480"/>
        <w:textAlignment w:val="auto"/>
        <w:rPr>
          <w:rFonts w:hint="default" w:eastAsia="宋体"/>
          <w:color w:val="000000"/>
          <w:lang w:val="en-US" w:eastAsia="zh-CN"/>
        </w:rPr>
      </w:pPr>
      <w:r>
        <w:rPr>
          <w:color w:val="000000"/>
        </w:rPr>
        <w:t>联系电话：</w:t>
      </w:r>
      <w:r>
        <w:rPr>
          <w:rFonts w:hint="eastAsia"/>
          <w:color w:val="000000"/>
          <w:lang w:val="en-US" w:eastAsia="zh-CN"/>
        </w:rPr>
        <w:t>0556-5345329</w:t>
      </w:r>
    </w:p>
    <w:p w14:paraId="53661E64">
      <w:pPr>
        <w:keepNext w:val="0"/>
        <w:keepLines w:val="0"/>
        <w:pageBreakBefore w:val="0"/>
        <w:kinsoku/>
        <w:wordWrap/>
        <w:overflowPunct/>
        <w:topLinePunct w:val="0"/>
        <w:autoSpaceDE/>
        <w:autoSpaceDN/>
        <w:bidi w:val="0"/>
        <w:adjustRightInd/>
        <w:snapToGrid/>
        <w:spacing w:before="100" w:beforeAutospacing="0" w:after="100" w:afterAutospacing="0"/>
        <w:textAlignment w:val="auto"/>
      </w:pPr>
    </w:p>
    <w:p w14:paraId="26DADF56">
      <w:pPr>
        <w:keepNext w:val="0"/>
        <w:keepLines w:val="0"/>
        <w:pageBreakBefore w:val="0"/>
        <w:kinsoku/>
        <w:wordWrap/>
        <w:overflowPunct/>
        <w:topLinePunct w:val="0"/>
        <w:autoSpaceDE/>
        <w:autoSpaceDN/>
        <w:bidi w:val="0"/>
        <w:adjustRightInd/>
        <w:snapToGrid/>
        <w:spacing w:before="100" w:beforeAutospacing="0" w:after="100" w:afterAutospacing="0"/>
        <w:textAlignment w:val="auto"/>
      </w:pPr>
    </w:p>
    <w:sectPr>
      <w:pgSz w:w="11906" w:h="16838"/>
      <w:pgMar w:top="1260" w:right="1466" w:bottom="8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ZDY0NGI0ZDgwZTg1YjUwZDZhZDRhNmQwMGU0MWMifQ=="/>
  </w:docVars>
  <w:rsids>
    <w:rsidRoot w:val="4C074020"/>
    <w:rsid w:val="19232440"/>
    <w:rsid w:val="1B4A5EC9"/>
    <w:rsid w:val="23206E6F"/>
    <w:rsid w:val="23D464B9"/>
    <w:rsid w:val="25897376"/>
    <w:rsid w:val="25E66CC5"/>
    <w:rsid w:val="46681212"/>
    <w:rsid w:val="4C074020"/>
    <w:rsid w:val="4CB77AFC"/>
    <w:rsid w:val="4CF3744D"/>
    <w:rsid w:val="4ED215D1"/>
    <w:rsid w:val="56247E6D"/>
    <w:rsid w:val="64710555"/>
    <w:rsid w:val="653F1824"/>
    <w:rsid w:val="65B01F28"/>
    <w:rsid w:val="66860D12"/>
    <w:rsid w:val="6B8A5CFC"/>
    <w:rsid w:val="70887E1E"/>
    <w:rsid w:val="71A47800"/>
    <w:rsid w:val="75FB5F58"/>
    <w:rsid w:val="7C086D83"/>
    <w:rsid w:val="7DBF3CA2"/>
    <w:rsid w:val="7EBE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autoRedefine/>
    <w:qFormat/>
    <w:uiPriority w:val="22"/>
    <w:rPr>
      <w:b/>
      <w:bCs/>
    </w:rPr>
  </w:style>
  <w:style w:type="paragraph" w:styleId="7">
    <w:name w:val="List Paragraph"/>
    <w:basedOn w:val="1"/>
    <w:autoRedefine/>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532</Characters>
  <Lines>0</Lines>
  <Paragraphs>0</Paragraphs>
  <TotalTime>0</TotalTime>
  <ScaleCrop>false</ScaleCrop>
  <LinksUpToDate>false</LinksUpToDate>
  <CharactersWithSpaces>562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2024-03-07T02:26:00Z</dcterms:created>
  <dc:creator>--YY3--  </dc:creator>
  <cp:lastModifiedBy>--YY3--  </cp:lastModifiedBy>
  <cp:lastPrinted>2024-03-14T00:31:00Z</cp:lastPrinted>
  <dcterms:modified xsi:type="dcterms:W3CDTF">2025-02-05T08:57:39Z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1EB29DA0C0B54874B770B5A01142007B_11</vt:lpwstr>
  </property>
  <property fmtid="{D5CDD505-2E9C-101B-9397-08002B2CF9AE}" pid="4" name="KSOTemplateDocerSaveRecord">
    <vt:lpwstr>eyJoZGlkIjoiMzk0ZDY0NGI0ZDgwZTg1YjUwZDZhZDRhNmQwMGU0MWMiLCJ1c2VySWQiOiI1MzU3NjAzNzEifQ==</vt:lpwstr>
  </property>
</Properties>
</file>