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安徽合力股份有限公司合肥铸锻厂、安徽合力（六安）铸造有限公司食堂托管项目招标公告</w:t>
      </w:r>
    </w:p>
    <w:p>
      <w:bookmarkStart w:id="0" w:name="_GoBack"/>
      <w:bookmarkEnd w:id="0"/>
    </w:p>
    <w:p>
      <w:r>
        <w:rPr>
          <w:rFonts w:hint="eastAsia"/>
        </w:rPr>
        <w:t>一、招标条件</w:t>
      </w:r>
    </w:p>
    <w:p/>
    <w:p>
      <w:r>
        <w:rPr>
          <w:rFonts w:hint="eastAsia"/>
        </w:rPr>
        <w:t>安徽安天利信工程管理股份有限公司受安徽合力股份有限公司合肥铸锻厂、安徽合力（六安）铸造有限公司委托，对“安徽合力股份有限公司合肥铸锻厂、安徽合力（六安）铸造有限公司食堂托管项目”进行国内公开招标，现邀请满足条件的潜在投标人参加投标。</w:t>
      </w:r>
    </w:p>
    <w:p/>
    <w:p>
      <w:r>
        <w:rPr>
          <w:rFonts w:hint="eastAsia"/>
        </w:rPr>
        <w:t>二、招标基本情况</w:t>
      </w:r>
    </w:p>
    <w:p/>
    <w:p>
      <w:r>
        <w:rPr>
          <w:rFonts w:hint="eastAsia"/>
        </w:rPr>
        <w:t>1、项目编号：24AT47101201683</w:t>
      </w:r>
    </w:p>
    <w:p/>
    <w:p>
      <w:r>
        <w:rPr>
          <w:rFonts w:hint="eastAsia"/>
        </w:rPr>
        <w:t>2、项目名称：安徽合力股份有限公司合肥铸锻厂、安徽合力（六安）铸造有限公司食堂托管项目</w:t>
      </w:r>
    </w:p>
    <w:p/>
    <w:p>
      <w:r>
        <w:rPr>
          <w:rFonts w:hint="eastAsia"/>
        </w:rPr>
        <w:t>3、资金来源：已落实</w:t>
      </w:r>
    </w:p>
    <w:p/>
    <w:p>
      <w:r>
        <w:rPr>
          <w:rFonts w:hint="eastAsia"/>
        </w:rPr>
        <w:t>4、项目地点：安徽合力股份有限公司合肥铸锻厂食堂，合肥市经开区合掌路98号；安徽合力（六安）铸造有限公司食堂，六安市金安区长淮路188号。</w:t>
      </w:r>
    </w:p>
    <w:p/>
    <w:p>
      <w:r>
        <w:rPr>
          <w:rFonts w:hint="eastAsia"/>
        </w:rPr>
        <w:t>5、招标内容：安徽合力股份有限公司合肥铸锻厂食堂位于合肥市经开区合掌路98号，食堂为一层。面积约2000平方米。食堂现有水、电、燃气设施和厨房设备、设施（详见附件2）。安徽合力（六安）铸造有限公司食堂位于六安市金安区长淮路188号，面积约900平方米,食堂现有水、电、燃气设施和厨房设备、设施（详见附件3）。现邀请有经验的餐饮公司提供工厂职工食堂托管服务。</w:t>
      </w:r>
    </w:p>
    <w:p/>
    <w:p>
      <w:r>
        <w:rPr>
          <w:rFonts w:hint="eastAsia"/>
        </w:rPr>
        <w:t>6、招标方经营要求：</w:t>
      </w:r>
      <w:r>
        <w:t>详见招标文件</w:t>
      </w:r>
    </w:p>
    <w:p/>
    <w:p>
      <w:r>
        <w:rPr>
          <w:rFonts w:hint="eastAsia"/>
        </w:rPr>
        <w:t>7、服务期限：暂定为3年（合同一年一签，1年为一个合同期，共3个合同期）。</w:t>
      </w:r>
    </w:p>
    <w:p/>
    <w:p>
      <w:r>
        <w:rPr>
          <w:rFonts w:hint="eastAsia"/>
        </w:rPr>
        <w:t>8、采购方式：公开招标。</w:t>
      </w:r>
    </w:p>
    <w:p/>
    <w:p>
      <w:r>
        <w:rPr>
          <w:rFonts w:hint="eastAsia"/>
        </w:rPr>
        <w:t>三、投标人资格要求</w:t>
      </w:r>
    </w:p>
    <w:p/>
    <w:p>
      <w:r>
        <w:rPr>
          <w:rFonts w:hint="eastAsia"/>
        </w:rPr>
        <w:t>1、投标人须为中国境内依法注册的独立法人，具有有效的营业执照。</w:t>
      </w:r>
    </w:p>
    <w:p/>
    <w:p>
      <w:r>
        <w:rPr>
          <w:rFonts w:hint="eastAsia"/>
        </w:rPr>
        <w:t>2、投标人须具有有效的食品经营许可证或餐饮服务许可证。</w:t>
      </w:r>
    </w:p>
    <w:p/>
    <w:p>
      <w:r>
        <w:rPr>
          <w:rFonts w:hint="eastAsia"/>
        </w:rPr>
        <w:t>3、投标人自2020年1月1日以来（以合同签订时间为准）至少具有1个就餐人数不少于1000人的餐饮服务业绩。</w:t>
      </w:r>
    </w:p>
    <w:p/>
    <w:p>
      <w:r>
        <w:rPr>
          <w:rFonts w:hint="eastAsia"/>
        </w:rPr>
        <w:t>4、投标人未被人民法院在“信用中国”网站（www.creditchina.gov.cn）列为失信被执行人。</w:t>
      </w:r>
    </w:p>
    <w:p/>
    <w:p>
      <w:r>
        <w:rPr>
          <w:rFonts w:hint="eastAsia"/>
        </w:rPr>
        <w:t>5、单位负责人为同一人或者存在控股、管理关系的不同单位，不得参加同一包次或者未划分包次的同一招标项目。</w:t>
      </w:r>
    </w:p>
    <w:p/>
    <w:p>
      <w:r>
        <w:rPr>
          <w:rFonts w:hint="eastAsia"/>
        </w:rPr>
        <w:t>6、本次招标不接受联合体投标。</w:t>
      </w:r>
    </w:p>
    <w:p/>
    <w:p>
      <w:r>
        <w:rPr>
          <w:rFonts w:hint="eastAsia"/>
        </w:rPr>
        <w:t>四、招标文件的获取</w:t>
      </w:r>
    </w:p>
    <w:p/>
    <w:p>
      <w:r>
        <w:rPr>
          <w:rFonts w:hint="eastAsia"/>
        </w:rPr>
        <w:t>1、招标文件获取时间：2024年3月27日起至2024年4月7日17时（北京时间）；</w:t>
      </w:r>
    </w:p>
    <w:p/>
    <w:p>
      <w:r>
        <w:rPr>
          <w:rFonts w:hint="eastAsia"/>
        </w:rPr>
        <w:t>2、招标文件的获取：</w:t>
      </w:r>
    </w:p>
    <w:p/>
    <w:p>
      <w:r>
        <w:rPr>
          <w:rFonts w:hint="eastAsia"/>
        </w:rPr>
        <w:t>（1）凡有意参加本项目投标人/供应商，需在安天智采电子交易平台（https://www.xinecai.com/）进行企业免费注册（已注册用户请确认完善信息并提交通过），具体操作参见安天智采网站“产品与服务-服务指南”栏目--“投标人操作手册”（https://www.xinecai.com/serveguide#）。完成企业注册并通过后（一般为一到三个工作日），可以通过互联网登录“安天智采电子交易系统”，点击投标后选择投标申请（请注意角色是否正确，如角色错误，可点击系统右上角选择切换角色或登陆信息资源库进行角色变更），明确参加项目及标段，在线缴纳招标/采购文件费用后，下载文件及相关附件（含澄清、答疑及补充通知等文件，招标人/采购人/代理机构不再另行通知，投标人/供应商应及时关注、查阅安天智采电子交易平台发布的上述相关内容，否则造成的后果自负）。具体操作参见安天智采网站“产品与服务-服务指南”栏目--“投标人操作手册”（https://www.xinecai.com/serveguide#）。用户注册成功后如需要变更初始注册信息的，应及时在安天智采申请变更（安天智采服务热线：400-050-9988），如因未及时变更导致不良后果，投标人/供应商责任自负。</w:t>
      </w:r>
    </w:p>
    <w:p/>
    <w:p>
      <w:r>
        <w:rPr>
          <w:rFonts w:hint="eastAsia"/>
        </w:rPr>
        <w:t>（2）电子投标文件制作方式：</w:t>
      </w:r>
    </w:p>
    <w:p/>
    <w:p>
      <w:r>
        <w:rPr>
          <w:rFonts w:hint="eastAsia"/>
        </w:rPr>
        <w:t>①本项目采用网上招投标方式，请投标人在安天智采系统中下载电子标书制作工具，具体操作参见安天智采网站“产品与服务-服务指南”栏目--“投标人操作手册”（https://www.xinecai.com/serveguide#），仔细阅读招标文件要求和相关操作手册。（如有技术问题请联系400-050-9988）。</w:t>
      </w:r>
    </w:p>
    <w:p/>
    <w:p>
      <w:r>
        <w:rPr>
          <w:rFonts w:hint="eastAsia"/>
        </w:rPr>
        <w:t>②投标人须用数字证书签章和加密投标文件，建议使用企业法人主锁。如未办理数字证书请及时到安徽省电子认证管理中心（合肥市祁门路1779号安徽国贸大厦东侧1楼大厅集中办理点）或网上直接办理，联系电话：400-0878-198转1。CA办理须知详见安天智采系统“CA办理须知要求”。</w:t>
      </w:r>
    </w:p>
    <w:p/>
    <w:p>
      <w:r>
        <w:rPr>
          <w:rFonts w:hint="eastAsia"/>
        </w:rPr>
        <w:t>③本项目投标人需采用最新版投标文件制作工具，具体请在“安天智采电子交易系统”资料下载页面（https://www.xinecai.com/serveguide#）下载，软件启动时也将进行提示（需在国际互联网络通畅状态），各投标人需注意更新（更新前务必将杀毒软件及安全卫士退出，否则会导致更新失败），以免造成标书制作错误，如因此导致无效投标，责任自负。</w:t>
      </w:r>
    </w:p>
    <w:p/>
    <w:p>
      <w:r>
        <w:rPr>
          <w:rFonts w:hint="eastAsia"/>
        </w:rPr>
        <w:t>五、开标时间及发布公告的媒介</w:t>
      </w:r>
    </w:p>
    <w:p/>
    <w:p>
      <w:r>
        <w:rPr>
          <w:rFonts w:hint="eastAsia"/>
        </w:rPr>
        <w:t>投标文件递交截止时间暨开标时间：2024年4月16日下午14: 30（北京时间）</w:t>
      </w:r>
    </w:p>
    <w:p/>
    <w:p>
      <w:r>
        <w:rPr>
          <w:rFonts w:hint="eastAsia"/>
        </w:rPr>
        <w:t>本次招标公告在“安天智采招标采购电子交易平台”（https://www.xinecai.com/）、安徽省招标投标信息网（www.ahtba.org.cn）、中国招标投标公共服务平台（http://www.cebpubservice.com/）等网上发布。</w:t>
      </w:r>
    </w:p>
    <w:p/>
    <w:p>
      <w:r>
        <w:rPr>
          <w:rFonts w:hint="eastAsia"/>
        </w:rPr>
        <w:t>六、联系方式</w:t>
      </w:r>
    </w:p>
    <w:p/>
    <w:p>
      <w:r>
        <w:rPr>
          <w:rFonts w:hint="eastAsia"/>
        </w:rPr>
        <w:t>招标代理机构：安徽安天利信工程管理股份有限公司</w:t>
      </w:r>
    </w:p>
    <w:p/>
    <w:p>
      <w:r>
        <w:rPr>
          <w:rFonts w:hint="eastAsia"/>
        </w:rPr>
        <w:t>详细地址：安徽省合肥市祁门路1779号安徽国贸大厦1404室</w:t>
      </w:r>
    </w:p>
    <w:p/>
    <w:p>
      <w:r>
        <w:rPr>
          <w:rFonts w:hint="eastAsia"/>
        </w:rPr>
        <w:t>邮编：230071</w:t>
      </w:r>
    </w:p>
    <w:p/>
    <w:p>
      <w:r>
        <w:rPr>
          <w:rFonts w:hint="eastAsia"/>
        </w:rPr>
        <w:t>联系人：李工、胡工</w:t>
      </w:r>
    </w:p>
    <w:p/>
    <w:p>
      <w:r>
        <w:rPr>
          <w:rFonts w:hint="eastAsia"/>
        </w:rPr>
        <w:t>电话：0551-63736771</w:t>
      </w:r>
    </w:p>
    <w:p/>
    <w:p>
      <w:r>
        <w:rPr>
          <w:rFonts w:hint="eastAsia"/>
        </w:rPr>
        <w:t>电子邮件：ccli@ahbidding.com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7B"/>
    <w:rsid w:val="00011F55"/>
    <w:rsid w:val="0012720D"/>
    <w:rsid w:val="00146CDE"/>
    <w:rsid w:val="001A6B6D"/>
    <w:rsid w:val="001D79F6"/>
    <w:rsid w:val="001F74FD"/>
    <w:rsid w:val="0023716B"/>
    <w:rsid w:val="002D19FB"/>
    <w:rsid w:val="002E45FF"/>
    <w:rsid w:val="003030B6"/>
    <w:rsid w:val="003B46DC"/>
    <w:rsid w:val="003C3CE7"/>
    <w:rsid w:val="003D380F"/>
    <w:rsid w:val="0047250A"/>
    <w:rsid w:val="0054739D"/>
    <w:rsid w:val="0055443E"/>
    <w:rsid w:val="00600781"/>
    <w:rsid w:val="006141BB"/>
    <w:rsid w:val="006517A6"/>
    <w:rsid w:val="00671E88"/>
    <w:rsid w:val="0069613E"/>
    <w:rsid w:val="006C682C"/>
    <w:rsid w:val="006E4F42"/>
    <w:rsid w:val="00714F6D"/>
    <w:rsid w:val="00751005"/>
    <w:rsid w:val="00781CCB"/>
    <w:rsid w:val="007C1622"/>
    <w:rsid w:val="007F4204"/>
    <w:rsid w:val="00821792"/>
    <w:rsid w:val="008249F7"/>
    <w:rsid w:val="00852F50"/>
    <w:rsid w:val="00895A24"/>
    <w:rsid w:val="0091611D"/>
    <w:rsid w:val="00997E7D"/>
    <w:rsid w:val="009F6B62"/>
    <w:rsid w:val="00A42C49"/>
    <w:rsid w:val="00A477AB"/>
    <w:rsid w:val="00A642E7"/>
    <w:rsid w:val="00A932F0"/>
    <w:rsid w:val="00B541C2"/>
    <w:rsid w:val="00B71ED0"/>
    <w:rsid w:val="00B85201"/>
    <w:rsid w:val="00BC02C8"/>
    <w:rsid w:val="00BC100A"/>
    <w:rsid w:val="00C15DEE"/>
    <w:rsid w:val="00C225B5"/>
    <w:rsid w:val="00C251AC"/>
    <w:rsid w:val="00C865E4"/>
    <w:rsid w:val="00CF174E"/>
    <w:rsid w:val="00CF1FCB"/>
    <w:rsid w:val="00CF6207"/>
    <w:rsid w:val="00D061DE"/>
    <w:rsid w:val="00D27F50"/>
    <w:rsid w:val="00D329BE"/>
    <w:rsid w:val="00D6400B"/>
    <w:rsid w:val="00DB403F"/>
    <w:rsid w:val="00DD557B"/>
    <w:rsid w:val="00DE29CB"/>
    <w:rsid w:val="00E41EC1"/>
    <w:rsid w:val="00EB496B"/>
    <w:rsid w:val="00F006FD"/>
    <w:rsid w:val="00F065AF"/>
    <w:rsid w:val="00F12C5B"/>
    <w:rsid w:val="00F76EA8"/>
    <w:rsid w:val="00F95F23"/>
    <w:rsid w:val="00FA5B57"/>
    <w:rsid w:val="25950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337</Words>
  <Characters>1925</Characters>
  <Lines>16</Lines>
  <Paragraphs>4</Paragraphs>
  <TotalTime>2</TotalTime>
  <ScaleCrop>false</ScaleCrop>
  <LinksUpToDate>false</LinksUpToDate>
  <CharactersWithSpaces>2258</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2024-03-28T03:15:00Z</dcterms:created>
  <dc:creator>Windows 用户</dc:creator>
  <cp:lastModifiedBy>heli</cp:lastModifiedBy>
  <dcterms:modified xsi:type="dcterms:W3CDTF">2024-04-02T03:25:13Z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C7F67850096E41CEAC264D36CD1F41F4</vt:lpwstr>
  </property>
</Properties>
</file>