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A2F321">
      <w:pPr>
        <w:shd w:val="clear"/>
        <w:jc w:val="center"/>
        <w:rPr>
          <w:rFonts w:hint="eastAsia" w:ascii="Helvetica" w:hAnsi="Helvetica" w:eastAsia="Helvetica" w:cs="Helvetica"/>
          <w:b/>
          <w:bCs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6F7F8"/>
          <w:lang w:eastAsia="zh-CN"/>
        </w:rPr>
      </w:pPr>
    </w:p>
    <w:p w14:paraId="06FF8D8C">
      <w:pPr>
        <w:shd w:val="clear"/>
        <w:spacing w:line="360" w:lineRule="auto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color="auto" w:fill="auto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color="auto" w:fill="auto"/>
          <w:lang w:val="en-US" w:eastAsia="zh-CN" w:bidi="ar"/>
        </w:rPr>
        <w:t>安徽合力（六安）铸造有限公司生铁采购项目-2026年第五批</w:t>
      </w:r>
    </w:p>
    <w:p w14:paraId="1E63EC12">
      <w:pPr>
        <w:shd w:val="clear"/>
        <w:spacing w:line="360" w:lineRule="auto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color="auto" w:fill="auto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color="auto" w:fill="auto"/>
          <w:lang w:val="en-US" w:eastAsia="zh-CN" w:bidi="ar"/>
        </w:rPr>
        <w:t>中标候选人公示</w:t>
      </w:r>
    </w:p>
    <w:p w14:paraId="648C532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一、项目情况</w:t>
      </w:r>
    </w:p>
    <w:p w14:paraId="489F91E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eastAsia="zh-CN"/>
        </w:rPr>
        <w:t>安徽合力（六安）铸造有限公司生铁采购项目-202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val="en-US" w:eastAsia="zh-CN"/>
        </w:rPr>
        <w:t>6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eastAsia="zh-CN"/>
        </w:rPr>
        <w:t>年第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val="en-US" w:eastAsia="zh-CN"/>
        </w:rPr>
        <w:t>五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eastAsia="zh-CN"/>
        </w:rPr>
        <w:t>批（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val="en-US" w:eastAsia="zh-CN"/>
        </w:rPr>
        <w:t>项目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编号：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val="en-US" w:eastAsia="zh-CN"/>
        </w:rPr>
        <w:t>YGCGA-202600044)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于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val="en-US" w:eastAsia="zh-CN"/>
        </w:rPr>
        <w:t>2026年4月14日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完成评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val="en-US" w:eastAsia="zh-CN"/>
        </w:rPr>
        <w:t>标工作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，现将评标委员会推荐的中标候选人公示如下：</w:t>
      </w:r>
    </w:p>
    <w:p w14:paraId="2EC39C0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第一中标候选人：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val="en-US" w:eastAsia="zh-CN"/>
        </w:rPr>
        <w:t>安徽点豪贸易有限公司</w:t>
      </w:r>
    </w:p>
    <w:p w14:paraId="7E0335E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right="0" w:firstLine="480" w:firstLineChars="200"/>
        <w:jc w:val="both"/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第二中标候选人：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val="en-US" w:eastAsia="zh-CN"/>
        </w:rPr>
        <w:t>常州智辉供应链有限公司</w:t>
      </w:r>
    </w:p>
    <w:p w14:paraId="7D3665B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第三中标候选人：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val="en-US" w:eastAsia="zh-CN"/>
        </w:rPr>
        <w:t>天宝佳鑫科贸（北京）有限公司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 xml:space="preserve"> </w:t>
      </w:r>
    </w:p>
    <w:p w14:paraId="3C327F7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公示截止日期为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val="en-US" w:eastAsia="zh-CN"/>
        </w:rPr>
        <w:t>2026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年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val="en-US" w:eastAsia="zh-CN"/>
        </w:rPr>
        <w:t>4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月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val="en-US" w:eastAsia="zh-CN"/>
        </w:rPr>
        <w:t>17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日。公示期内如有异议，请向招标人或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val="en-US" w:eastAsia="zh-CN"/>
        </w:rPr>
        <w:t>招标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代理机构反映。</w:t>
      </w:r>
    </w:p>
    <w:p w14:paraId="0462A2F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招标人：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eastAsia="zh-CN"/>
        </w:rPr>
        <w:t>安徽合力（六安）铸造有限公司</w:t>
      </w:r>
    </w:p>
    <w:p w14:paraId="023DF4E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val="en-US" w:eastAsia="zh-CN"/>
        </w:rPr>
        <w:t>招标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代理机构：安徽省阳光采购服务平台有限责任公司</w:t>
      </w:r>
    </w:p>
    <w:p w14:paraId="0A42FE3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地址：合肥市徽州大道与烟墩路交口高速滨湖时代广场G1栋</w:t>
      </w:r>
    </w:p>
    <w:p w14:paraId="5931AC8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联系人：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val="en-US" w:eastAsia="zh-CN"/>
        </w:rPr>
        <w:t>王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工</w:t>
      </w:r>
    </w:p>
    <w:p w14:paraId="39A85D1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电话：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val="en-US" w:eastAsia="zh-CN"/>
        </w:rPr>
        <w:t>18856056499</w:t>
      </w:r>
    </w:p>
    <w:p w14:paraId="6B1F8E0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二、异议提起的条件及不予受理的情形</w:t>
      </w:r>
    </w:p>
    <w:p w14:paraId="5CC3A70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(一)异议应以书面形式实名提出,书面异议材料应当包括以下内容：</w:t>
      </w:r>
    </w:p>
    <w:p w14:paraId="7423370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1、异议人的名称、地址、有效联系方式；</w:t>
      </w:r>
    </w:p>
    <w:p w14:paraId="0549B7B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2、项目名称、项目编号、标段号(如有)；</w:t>
      </w:r>
    </w:p>
    <w:p w14:paraId="32230B3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3、被异议人名称；</w:t>
      </w:r>
    </w:p>
    <w:p w14:paraId="75091A9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4、具体的异议事项、基本事实及必要的证明材料；</w:t>
      </w:r>
    </w:p>
    <w:p w14:paraId="6895E43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5、明确的请求及主张；</w:t>
      </w:r>
    </w:p>
    <w:p w14:paraId="06F6E2C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6、提起异议的日期。</w:t>
      </w:r>
    </w:p>
    <w:p w14:paraId="2974EA4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异议人为法人或者其他组织的,应当由法定代表人或其委托代理人(需有委托授权书)签字并加盖公章。</w:t>
      </w:r>
    </w:p>
    <w:p w14:paraId="009F0A2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异议人需要修改、补充异议材料的,应当在异议期内提交修改或补充材料。</w:t>
      </w:r>
    </w:p>
    <w:p w14:paraId="4023DDE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(二)有下列情形之一的,不予受理：</w:t>
      </w:r>
    </w:p>
    <w:p w14:paraId="7F5D38F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1、提起异议的主体不是所异议项目投标人的；</w:t>
      </w:r>
    </w:p>
    <w:p w14:paraId="4FF1765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2、提起异议的时间超过规定时限的；</w:t>
      </w:r>
    </w:p>
    <w:p w14:paraId="6AB0066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3、异议材料不完整的；</w:t>
      </w:r>
    </w:p>
    <w:p w14:paraId="300F6F8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4、异议事项含有主观猜测等内容且未提供有效线索、难以查证的；</w:t>
      </w:r>
    </w:p>
    <w:p w14:paraId="30ECA5E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5、对其他投标人的投标文件详细内容异议,无法提供合法来源渠道的；</w:t>
      </w:r>
    </w:p>
    <w:p w14:paraId="5682672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6、异议事项已进入投诉处理、行政复议或行政诉讼程序的。</w:t>
      </w:r>
    </w:p>
    <w:p w14:paraId="4939C0B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（三）异议人不得以异议为名进行虚假、恶意异议，干扰招标投标活动的正常进行。对于提供虚假材料，以异议为名谋取中标或恶意异议扰乱招标工作秩序的，将报请行政监管部门处理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eastAsia="zh-CN"/>
        </w:rPr>
        <w:t>。</w:t>
      </w:r>
    </w:p>
    <w:p w14:paraId="4B57A3C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如公示期内无有效异议，本评审结果即为确定中标人的依据。</w:t>
      </w:r>
    </w:p>
    <w:p w14:paraId="409BF5E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right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安徽省阳光采购服务平台有限责任公司</w:t>
      </w:r>
    </w:p>
    <w:p w14:paraId="7515E00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right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6F7F8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val="en-US" w:eastAsia="zh-CN"/>
        </w:rPr>
        <w:t xml:space="preserve">                                        2026年4月14</w:t>
      </w:r>
      <w:bookmarkStart w:id="0" w:name="_GoBack"/>
      <w:bookmarkEnd w:id="0"/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val="en-US"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0ZTQzY2M3YTAzNDBiOTM1ZmVlZTMxOTZmMjg3ZTMifQ=="/>
    <w:docVar w:name="KSO_WPS_MARK_KEY" w:val="7e46a667-e6d6-439c-bcf2-e11d36f51a21"/>
  </w:docVars>
  <w:rsids>
    <w:rsidRoot w:val="00000000"/>
    <w:rsid w:val="00296707"/>
    <w:rsid w:val="010A478A"/>
    <w:rsid w:val="012065C6"/>
    <w:rsid w:val="01497F31"/>
    <w:rsid w:val="02D656D4"/>
    <w:rsid w:val="038A781F"/>
    <w:rsid w:val="043137AB"/>
    <w:rsid w:val="04B834AD"/>
    <w:rsid w:val="077F69D9"/>
    <w:rsid w:val="07B11D1C"/>
    <w:rsid w:val="07DC5E9C"/>
    <w:rsid w:val="08F419DD"/>
    <w:rsid w:val="0A433171"/>
    <w:rsid w:val="0B8F3117"/>
    <w:rsid w:val="0BFD40C1"/>
    <w:rsid w:val="0D8B6F26"/>
    <w:rsid w:val="0DB917B3"/>
    <w:rsid w:val="0E1A314B"/>
    <w:rsid w:val="0F3E2805"/>
    <w:rsid w:val="0F4A5D5A"/>
    <w:rsid w:val="1247170C"/>
    <w:rsid w:val="134114DE"/>
    <w:rsid w:val="13D523DD"/>
    <w:rsid w:val="14333BA0"/>
    <w:rsid w:val="15D60C87"/>
    <w:rsid w:val="15D90184"/>
    <w:rsid w:val="18562BF8"/>
    <w:rsid w:val="18CE3416"/>
    <w:rsid w:val="1C665449"/>
    <w:rsid w:val="1F132C50"/>
    <w:rsid w:val="20144ABF"/>
    <w:rsid w:val="204824B6"/>
    <w:rsid w:val="21AF66C4"/>
    <w:rsid w:val="2255762D"/>
    <w:rsid w:val="2320080E"/>
    <w:rsid w:val="23F44992"/>
    <w:rsid w:val="241B24FE"/>
    <w:rsid w:val="245C61AD"/>
    <w:rsid w:val="26E31218"/>
    <w:rsid w:val="27582E74"/>
    <w:rsid w:val="28D65624"/>
    <w:rsid w:val="29037B8D"/>
    <w:rsid w:val="29B05F9E"/>
    <w:rsid w:val="2BA271EA"/>
    <w:rsid w:val="2C1E4E0B"/>
    <w:rsid w:val="2D3E55DB"/>
    <w:rsid w:val="2DD47FAC"/>
    <w:rsid w:val="2F5C3B54"/>
    <w:rsid w:val="2FC640B6"/>
    <w:rsid w:val="304B61FD"/>
    <w:rsid w:val="32230068"/>
    <w:rsid w:val="323B3EF4"/>
    <w:rsid w:val="333252F7"/>
    <w:rsid w:val="339C3413"/>
    <w:rsid w:val="33D3550A"/>
    <w:rsid w:val="346270B0"/>
    <w:rsid w:val="34CE76F1"/>
    <w:rsid w:val="36B51145"/>
    <w:rsid w:val="38532767"/>
    <w:rsid w:val="385F7EA5"/>
    <w:rsid w:val="38E9376A"/>
    <w:rsid w:val="3D245307"/>
    <w:rsid w:val="3DC10A4F"/>
    <w:rsid w:val="3EAE54A3"/>
    <w:rsid w:val="402C2A1F"/>
    <w:rsid w:val="43860D47"/>
    <w:rsid w:val="448651C4"/>
    <w:rsid w:val="44D56F49"/>
    <w:rsid w:val="452A1C55"/>
    <w:rsid w:val="452D701F"/>
    <w:rsid w:val="457B3BCD"/>
    <w:rsid w:val="457C1EE7"/>
    <w:rsid w:val="459614BC"/>
    <w:rsid w:val="45C06792"/>
    <w:rsid w:val="46C64100"/>
    <w:rsid w:val="48434BA6"/>
    <w:rsid w:val="486355AD"/>
    <w:rsid w:val="492F0D98"/>
    <w:rsid w:val="4CC17A16"/>
    <w:rsid w:val="4DB958B7"/>
    <w:rsid w:val="4FC74BC1"/>
    <w:rsid w:val="509618A9"/>
    <w:rsid w:val="51855BF2"/>
    <w:rsid w:val="51A16977"/>
    <w:rsid w:val="52340B8B"/>
    <w:rsid w:val="52FC71D2"/>
    <w:rsid w:val="53A55F7F"/>
    <w:rsid w:val="549D2EF3"/>
    <w:rsid w:val="54AC242C"/>
    <w:rsid w:val="54C71783"/>
    <w:rsid w:val="54E73A7C"/>
    <w:rsid w:val="55750BC4"/>
    <w:rsid w:val="56133180"/>
    <w:rsid w:val="56FA762A"/>
    <w:rsid w:val="58DB01BF"/>
    <w:rsid w:val="5971338E"/>
    <w:rsid w:val="59B853BE"/>
    <w:rsid w:val="5A105AE3"/>
    <w:rsid w:val="5A5C3A96"/>
    <w:rsid w:val="5C036E64"/>
    <w:rsid w:val="5C2C21A1"/>
    <w:rsid w:val="5C2F421A"/>
    <w:rsid w:val="5C483522"/>
    <w:rsid w:val="5D9704AE"/>
    <w:rsid w:val="5EFC4888"/>
    <w:rsid w:val="5F447FDD"/>
    <w:rsid w:val="5F684284"/>
    <w:rsid w:val="5FB74EED"/>
    <w:rsid w:val="618149EF"/>
    <w:rsid w:val="62C17AAF"/>
    <w:rsid w:val="62E07C2F"/>
    <w:rsid w:val="658A376C"/>
    <w:rsid w:val="66562AEF"/>
    <w:rsid w:val="6780592A"/>
    <w:rsid w:val="68D962BB"/>
    <w:rsid w:val="6AC56475"/>
    <w:rsid w:val="6B2771B1"/>
    <w:rsid w:val="6BAA2831"/>
    <w:rsid w:val="6C365F09"/>
    <w:rsid w:val="6C680F81"/>
    <w:rsid w:val="6C690A61"/>
    <w:rsid w:val="6DA741D6"/>
    <w:rsid w:val="6DC04B6E"/>
    <w:rsid w:val="6DD242CE"/>
    <w:rsid w:val="6F782A26"/>
    <w:rsid w:val="720B4060"/>
    <w:rsid w:val="74CD6A10"/>
    <w:rsid w:val="756C5703"/>
    <w:rsid w:val="76325EC9"/>
    <w:rsid w:val="76C661BB"/>
    <w:rsid w:val="77CA512B"/>
    <w:rsid w:val="79F07226"/>
    <w:rsid w:val="7AEB674F"/>
    <w:rsid w:val="7B456311"/>
    <w:rsid w:val="7BA50492"/>
    <w:rsid w:val="7C2D5B97"/>
    <w:rsid w:val="7C417926"/>
    <w:rsid w:val="7EB72D9B"/>
    <w:rsid w:val="7ED77B9A"/>
    <w:rsid w:val="7F1242E9"/>
    <w:rsid w:val="7FB57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unhideWhenUsed/>
    <w:qFormat/>
    <w:uiPriority w:val="9"/>
    <w:pPr>
      <w:keepNext/>
      <w:keepLines/>
      <w:spacing w:after="395"/>
      <w:ind w:left="19"/>
      <w:outlineLvl w:val="0"/>
    </w:pPr>
    <w:rPr>
      <w:rFonts w:ascii="宋体" w:hAnsi="宋体" w:eastAsia="宋体" w:cs="宋体"/>
      <w:sz w:val="32"/>
      <w:u w:val="single" w:color="000000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table" w:customStyle="1" w:styleId="7">
    <w:name w:val="TableGrid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785</Words>
  <Characters>828</Characters>
  <Lines>0</Lines>
  <Paragraphs>0</Paragraphs>
  <TotalTime>7</TotalTime>
  <ScaleCrop>false</ScaleCrop>
  <LinksUpToDate>false</LinksUpToDate>
  <CharactersWithSpaces>870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2024-06-24T07:22:00Z</dcterms:created>
  <dc:creator>h'p</dc:creator>
  <cp:lastModifiedBy>WYQ</cp:lastModifiedBy>
  <dcterms:modified xsi:type="dcterms:W3CDTF">2026-04-14T07:28:34Z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61B4D105B21A470C847C480C07CB41BA_13</vt:lpwstr>
  </property>
  <property fmtid="{D5CDD505-2E9C-101B-9397-08002B2CF9AE}" pid="4" name="KSOTemplateDocerSaveRecord">
    <vt:lpwstr>eyJoZGlkIjoiYmE1OTYzMmFmNTU2N2ZjMTMwYTk0OGIzOWJiNjUwYWUiLCJ1c2VySWQiOiI2MjAxNzkxOTUifQ==</vt:lpwstr>
  </property>
</Properties>
</file>