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color w:val="000000"/>
        </w:rPr>
      </w:pPr>
      <w:bookmarkStart w:id="1" w:name="_GoBack"/>
      <w:bookmarkStart w:id="0" w:name="OLE_LINK1"/>
      <w:r>
        <w:rPr>
          <w:rFonts w:hint="eastAsia"/>
          <w:b/>
          <w:bCs/>
          <w:color w:val="000000"/>
          <w:sz w:val="28"/>
          <w:szCs w:val="28"/>
        </w:rPr>
        <w:t>核心业务系统容灾能力建设项目0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color w:val="000000"/>
          <w:sz w:val="28"/>
          <w:szCs w:val="28"/>
        </w:rPr>
        <w:t>标包中标候选人公示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一、安徽省招标集团股份有限公司受安徽合力股份有限公司委托，就核心业务系统容灾能力建设项目（招标编号：GN2024-07-3411/0</w:t>
      </w: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）进行招标。本项目于2024年6月5日上午9时30分，在安徽省招标集团股份有限公司公开开标，经评标委员会评审，现将中标候选人公示如下：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1、项目名称：核心业务系统容灾能力建设项目</w:t>
      </w:r>
    </w:p>
    <w:p>
      <w:pPr>
        <w:pStyle w:val="2"/>
        <w:spacing w:before="0" w:beforeAutospacing="0" w:after="0" w:afterAutospacing="0"/>
        <w:ind w:firstLine="480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2、招标编号：GN2024-07-3411/0</w:t>
      </w:r>
      <w:r>
        <w:rPr>
          <w:rFonts w:hint="eastAsia"/>
          <w:color w:val="000000"/>
          <w:lang w:val="en-US" w:eastAsia="zh-CN"/>
        </w:rPr>
        <w:t>3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3、主要内容：核心业务系统容灾能力建设项目（03标包：备份一体机），详见招标文件。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4、中标候选人情况：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第一中标候选人：合肥城市云数据中心股份有限公司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投标总报价（含税）：</w:t>
      </w:r>
      <w:r>
        <w:rPr>
          <w:rFonts w:hint="eastAsia"/>
          <w:color w:val="000000"/>
          <w:lang w:val="en-US" w:eastAsia="zh-CN"/>
        </w:rPr>
        <w:t>897</w:t>
      </w:r>
      <w:r>
        <w:rPr>
          <w:rFonts w:hint="eastAsia"/>
          <w:color w:val="000000"/>
        </w:rPr>
        <w:t>000元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公示期：自2024年6月7日至2024年6月11日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  <w:shd w:val="clear" w:color="auto" w:fill="FFFFFF"/>
        </w:rPr>
        <w:t>本公告发布媒介：安徽省招标投标信息网（www.ahtba.org.cn）、中国招标投标公共服务平台（www.cebpubservice.com）、中国采购与招标网（www.chinabidding.com.cn）和优质采云采购平台（网址： www.youzhicai.com）、优质采招标采购平台（www.yzczb.com）</w:t>
      </w:r>
      <w:r>
        <w:rPr>
          <w:rFonts w:hint="eastAsia"/>
          <w:color w:val="000000"/>
        </w:rPr>
        <w:t>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二、书面异议材料应当包括以下内容：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（一）异议人名称、地址和有效联系方式；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（二）被异议人名称；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（三）异议事项的基本事实；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（四）相关请求及主张；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（五）有效线索和相关证明材料。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书面异议材料必须符合上述要求，且由其法定代表人签字并加盖公章，并附法定代表人及其委托联系人的有效身份证复印件，否则不予接收。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三、异议材料有下列情形的亦不予接收：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（一）异议材料不完整的；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（二）异议事项含有主观猜测等内容且无充分有效证据的；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（三）对其他投标人的投标文件详细内容异议，无法提供合法来源渠道的。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异议人不得以异议为名进行虚假、恶意异议，干扰招标投标活动的正常进行。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对于提供虚假材料，以异议为名谋取中标或恶意异议扰乱招标工作秩序的，将报请行政监管部门处理。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如公示期内无有效异议，本中标候选人公示即为确定中标人的依据。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特此公示。</w:t>
      </w:r>
    </w:p>
    <w:p>
      <w:pPr>
        <w:pStyle w:val="2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招标人：安徽合力股份有限公司</w:t>
      </w:r>
    </w:p>
    <w:p>
      <w:pPr>
        <w:pStyle w:val="2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招标代理机构：安徽省招标集团股份有限公司</w:t>
      </w:r>
    </w:p>
    <w:p>
      <w:pPr>
        <w:pStyle w:val="2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2024年6月7日</w:t>
      </w:r>
      <w:bookmarkEnd w:id="0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jcxYjYwM2MzYzlmMjQwYjI5ZDE2OGM2NmZkNjkifQ=="/>
  </w:docVars>
  <w:rsids>
    <w:rsidRoot w:val="00290557"/>
    <w:rsid w:val="00034311"/>
    <w:rsid w:val="002123DF"/>
    <w:rsid w:val="00290557"/>
    <w:rsid w:val="00313BF5"/>
    <w:rsid w:val="003B4A69"/>
    <w:rsid w:val="003C00E7"/>
    <w:rsid w:val="005D4360"/>
    <w:rsid w:val="006C0F45"/>
    <w:rsid w:val="006E0B15"/>
    <w:rsid w:val="00726C0E"/>
    <w:rsid w:val="00741E62"/>
    <w:rsid w:val="00762E2F"/>
    <w:rsid w:val="007B2D34"/>
    <w:rsid w:val="008B6B94"/>
    <w:rsid w:val="0093058A"/>
    <w:rsid w:val="00985B67"/>
    <w:rsid w:val="00A81EA3"/>
    <w:rsid w:val="00A8480F"/>
    <w:rsid w:val="00A8794A"/>
    <w:rsid w:val="00B8588B"/>
    <w:rsid w:val="00BE0BF4"/>
    <w:rsid w:val="00C1160F"/>
    <w:rsid w:val="00C3356C"/>
    <w:rsid w:val="00C44F0D"/>
    <w:rsid w:val="00D24A1B"/>
    <w:rsid w:val="00E71518"/>
    <w:rsid w:val="00FC0F0A"/>
    <w:rsid w:val="00FD4675"/>
    <w:rsid w:val="022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848</Words>
  <Characters>1037</Characters>
  <Lines>7</Lines>
  <Paragraphs>2</Paragraphs>
  <TotalTime>2</TotalTime>
  <ScaleCrop>false</ScaleCrop>
  <LinksUpToDate>false</LinksUpToDate>
  <CharactersWithSpaces>1038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2024-06-07T01:12:00Z</dcterms:created>
  <dc:creator>Amber wang</dc:creator>
  <cp:lastModifiedBy>王瑜秀</cp:lastModifiedBy>
  <dcterms:modified xsi:type="dcterms:W3CDTF">2024-06-07T01:15:52Z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5B623C1E6CD6429996396B5DE27D3037_12</vt:lpwstr>
  </property>
</Properties>
</file>