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华文细黑" w:hAnsi="华文细黑" w:eastAsia="华文细黑"/>
          <w:b/>
          <w:sz w:val="36"/>
          <w:szCs w:val="30"/>
        </w:rPr>
      </w:pPr>
      <w:r>
        <w:rPr>
          <w:rFonts w:hint="eastAsia" w:ascii="华文细黑" w:hAnsi="华文细黑" w:eastAsia="华文细黑"/>
          <w:b/>
          <w:sz w:val="36"/>
          <w:szCs w:val="30"/>
        </w:rPr>
        <w:t>宝鸡合力叉车有限公司</w:t>
      </w:r>
    </w:p>
    <w:p>
      <w:pPr>
        <w:spacing w:line="360" w:lineRule="auto"/>
        <w:jc w:val="center"/>
        <w:rPr>
          <w:rFonts w:ascii="华文细黑" w:hAnsi="华文细黑" w:eastAsia="华文细黑"/>
          <w:b/>
          <w:sz w:val="36"/>
          <w:szCs w:val="30"/>
        </w:rPr>
      </w:pPr>
      <w:r>
        <w:rPr>
          <w:rFonts w:hint="eastAsia" w:ascii="华文细黑" w:hAnsi="华文细黑" w:eastAsia="华文细黑"/>
          <w:b/>
          <w:sz w:val="36"/>
          <w:szCs w:val="30"/>
        </w:rPr>
        <w:t>挡泥板上下料自动化单元询价采购文件</w:t>
      </w:r>
    </w:p>
    <w:p>
      <w:pPr>
        <w:spacing w:line="360" w:lineRule="auto"/>
        <w:ind w:firstLine="560" w:firstLineChars="200"/>
        <w:rPr>
          <w:rFonts w:ascii="微软雅黑" w:hAnsi="微软雅黑" w:eastAsia="微软雅黑"/>
          <w:sz w:val="28"/>
          <w:szCs w:val="28"/>
        </w:rPr>
      </w:pPr>
    </w:p>
    <w:p>
      <w:pPr>
        <w:spacing w:line="360" w:lineRule="auto"/>
        <w:ind w:firstLine="560" w:firstLineChars="200"/>
        <w:rPr>
          <w:rFonts w:ascii="微软雅黑" w:hAnsi="微软雅黑" w:eastAsia="微软雅黑"/>
          <w:sz w:val="28"/>
          <w:szCs w:val="28"/>
        </w:rPr>
      </w:pPr>
      <w:r>
        <w:rPr>
          <w:rFonts w:hint="eastAsia" w:ascii="微软雅黑" w:hAnsi="微软雅黑" w:eastAsia="微软雅黑"/>
          <w:sz w:val="28"/>
          <w:szCs w:val="28"/>
        </w:rPr>
        <w:t>为符合公司相关管理规章制度，满足公司生产需求，根据公司相关文件要求，现公开面向社会采取非招标采购方式采购一套（台）挡泥板上下料自动化单元。现将相关要求说明如下：</w:t>
      </w:r>
    </w:p>
    <w:p>
      <w:pPr>
        <w:spacing w:line="360" w:lineRule="auto"/>
        <w:rPr>
          <w:rFonts w:ascii="微软雅黑" w:hAnsi="微软雅黑" w:eastAsia="微软雅黑"/>
          <w:sz w:val="28"/>
          <w:szCs w:val="28"/>
        </w:rPr>
      </w:pPr>
      <w:r>
        <w:rPr>
          <w:rFonts w:hint="eastAsia" w:ascii="微软雅黑" w:hAnsi="微软雅黑" w:eastAsia="微软雅黑"/>
          <w:sz w:val="28"/>
          <w:szCs w:val="28"/>
        </w:rPr>
        <w:t>一、采购公告</w:t>
      </w:r>
    </w:p>
    <w:p>
      <w:pPr>
        <w:spacing w:line="360" w:lineRule="auto"/>
        <w:ind w:firstLine="560" w:firstLineChars="200"/>
        <w:rPr>
          <w:rFonts w:ascii="微软雅黑" w:hAnsi="微软雅黑" w:eastAsia="微软雅黑"/>
          <w:sz w:val="28"/>
          <w:szCs w:val="28"/>
        </w:rPr>
      </w:pPr>
      <w:r>
        <w:rPr>
          <w:rFonts w:ascii="微软雅黑" w:hAnsi="微软雅黑" w:eastAsia="微软雅黑"/>
          <w:sz w:val="28"/>
          <w:szCs w:val="28"/>
        </w:rPr>
        <w:t>1、项目名称：</w:t>
      </w:r>
      <w:r>
        <w:rPr>
          <w:rFonts w:hint="eastAsia" w:ascii="微软雅黑" w:hAnsi="微软雅黑" w:eastAsia="微软雅黑"/>
          <w:sz w:val="28"/>
          <w:szCs w:val="28"/>
        </w:rPr>
        <w:t>挡泥板上下料自动化单元</w:t>
      </w:r>
    </w:p>
    <w:p>
      <w:pPr>
        <w:spacing w:line="360" w:lineRule="auto"/>
        <w:ind w:firstLine="560" w:firstLineChars="200"/>
        <w:rPr>
          <w:rFonts w:ascii="微软雅黑" w:hAnsi="微软雅黑" w:eastAsia="微软雅黑"/>
          <w:sz w:val="28"/>
          <w:szCs w:val="28"/>
        </w:rPr>
      </w:pPr>
      <w:r>
        <w:rPr>
          <w:rFonts w:ascii="微软雅黑" w:hAnsi="微软雅黑" w:eastAsia="微软雅黑"/>
          <w:sz w:val="28"/>
          <w:szCs w:val="28"/>
        </w:rPr>
        <w:t>2、采购人名称：</w:t>
      </w:r>
      <w:r>
        <w:rPr>
          <w:rFonts w:hint="eastAsia" w:ascii="微软雅黑" w:hAnsi="微软雅黑" w:eastAsia="微软雅黑"/>
          <w:sz w:val="28"/>
          <w:szCs w:val="28"/>
        </w:rPr>
        <w:t>宝鸡合力叉车有限公司</w:t>
      </w:r>
    </w:p>
    <w:p>
      <w:pPr>
        <w:spacing w:line="360" w:lineRule="auto"/>
        <w:ind w:firstLine="560" w:firstLineChars="200"/>
        <w:rPr>
          <w:rFonts w:ascii="微软雅黑" w:hAnsi="微软雅黑" w:eastAsia="微软雅黑"/>
          <w:sz w:val="28"/>
          <w:szCs w:val="28"/>
        </w:rPr>
      </w:pPr>
      <w:r>
        <w:rPr>
          <w:rFonts w:ascii="微软雅黑" w:hAnsi="微软雅黑" w:eastAsia="微软雅黑"/>
          <w:sz w:val="28"/>
          <w:szCs w:val="28"/>
        </w:rPr>
        <w:t>3、</w:t>
      </w:r>
      <w:r>
        <w:rPr>
          <w:rFonts w:hint="eastAsia" w:ascii="微软雅黑" w:hAnsi="微软雅黑" w:eastAsia="微软雅黑"/>
          <w:sz w:val="28"/>
          <w:szCs w:val="28"/>
        </w:rPr>
        <w:t>联系人</w:t>
      </w:r>
      <w:r>
        <w:rPr>
          <w:rFonts w:ascii="微软雅黑" w:hAnsi="微软雅黑" w:eastAsia="微软雅黑"/>
          <w:sz w:val="28"/>
          <w:szCs w:val="28"/>
        </w:rPr>
        <w:t>/联系电话：</w:t>
      </w:r>
      <w:r>
        <w:rPr>
          <w:rFonts w:hint="eastAsia" w:ascii="微软雅黑" w:hAnsi="微软雅黑" w:eastAsia="微软雅黑"/>
          <w:sz w:val="28"/>
          <w:szCs w:val="28"/>
        </w:rPr>
        <w:t>徐鹏歌/0917-3571291</w:t>
      </w:r>
    </w:p>
    <w:p>
      <w:pPr>
        <w:spacing w:line="360" w:lineRule="auto"/>
        <w:ind w:firstLine="840" w:firstLineChars="300"/>
        <w:rPr>
          <w:rFonts w:ascii="微软雅黑" w:hAnsi="微软雅黑" w:eastAsia="微软雅黑"/>
          <w:sz w:val="28"/>
          <w:szCs w:val="28"/>
        </w:rPr>
      </w:pPr>
      <w:r>
        <w:rPr>
          <w:rFonts w:hint="eastAsia" w:ascii="微软雅黑" w:hAnsi="微软雅黑" w:eastAsia="微软雅黑"/>
          <w:sz w:val="28"/>
          <w:szCs w:val="28"/>
        </w:rPr>
        <w:t>地址:陕西省宝鸡市宝福路127号宝鸡合力叉车有限公司制造研究所</w:t>
      </w:r>
    </w:p>
    <w:p>
      <w:pPr>
        <w:spacing w:line="360" w:lineRule="auto"/>
        <w:ind w:firstLine="560" w:firstLineChars="200"/>
        <w:rPr>
          <w:rFonts w:ascii="微软雅黑" w:hAnsi="微软雅黑" w:eastAsia="微软雅黑"/>
          <w:sz w:val="28"/>
          <w:szCs w:val="28"/>
        </w:rPr>
      </w:pPr>
      <w:r>
        <w:rPr>
          <w:rFonts w:ascii="微软雅黑" w:hAnsi="微软雅黑" w:eastAsia="微软雅黑"/>
          <w:sz w:val="28"/>
          <w:szCs w:val="28"/>
        </w:rPr>
        <w:t>4、采购内容及数量：</w:t>
      </w:r>
      <w:r>
        <w:rPr>
          <w:rFonts w:hint="eastAsia" w:ascii="微软雅黑" w:hAnsi="微软雅黑" w:eastAsia="微软雅黑"/>
          <w:sz w:val="28"/>
          <w:szCs w:val="28"/>
        </w:rPr>
        <w:t>数量一套（台），其余见附页</w:t>
      </w:r>
    </w:p>
    <w:p>
      <w:pPr>
        <w:spacing w:line="360" w:lineRule="auto"/>
        <w:ind w:firstLine="560" w:firstLineChars="200"/>
        <w:rPr>
          <w:rFonts w:ascii="微软雅黑" w:hAnsi="微软雅黑" w:eastAsia="微软雅黑"/>
          <w:sz w:val="28"/>
          <w:szCs w:val="28"/>
        </w:rPr>
      </w:pPr>
      <w:r>
        <w:rPr>
          <w:rFonts w:hint="eastAsia" w:ascii="微软雅黑" w:hAnsi="微软雅黑" w:eastAsia="微软雅黑"/>
          <w:sz w:val="28"/>
          <w:szCs w:val="28"/>
        </w:rPr>
        <w:t>5、采购方式：询价采购</w:t>
      </w:r>
    </w:p>
    <w:p>
      <w:pPr>
        <w:spacing w:line="360" w:lineRule="auto"/>
        <w:ind w:firstLine="560" w:firstLineChars="200"/>
        <w:rPr>
          <w:rFonts w:ascii="微软雅黑" w:hAnsi="微软雅黑" w:eastAsia="微软雅黑"/>
          <w:sz w:val="28"/>
          <w:szCs w:val="28"/>
        </w:rPr>
      </w:pPr>
      <w:r>
        <w:rPr>
          <w:rFonts w:ascii="微软雅黑" w:hAnsi="微软雅黑" w:eastAsia="微软雅黑"/>
          <w:sz w:val="28"/>
          <w:szCs w:val="28"/>
        </w:rPr>
        <w:t>6、供应商</w:t>
      </w:r>
      <w:r>
        <w:rPr>
          <w:rFonts w:hint="eastAsia" w:ascii="微软雅黑" w:hAnsi="微软雅黑" w:eastAsia="微软雅黑"/>
          <w:sz w:val="28"/>
          <w:szCs w:val="28"/>
        </w:rPr>
        <w:t>资质</w:t>
      </w:r>
      <w:r>
        <w:rPr>
          <w:rFonts w:ascii="微软雅黑" w:hAnsi="微软雅黑" w:eastAsia="微软雅黑"/>
          <w:sz w:val="28"/>
          <w:szCs w:val="28"/>
        </w:rPr>
        <w:t>要求：</w:t>
      </w:r>
      <w:r>
        <w:rPr>
          <w:rFonts w:hint="eastAsia" w:ascii="微软雅黑" w:hAnsi="微软雅黑" w:eastAsia="微软雅黑"/>
          <w:sz w:val="28"/>
          <w:szCs w:val="28"/>
        </w:rPr>
        <w:t>（1）具有独立法人资格及营业执照等资格证明文件；（2）具有良好的财务状况及商业信誉，并在人员、设备、资金等方面具有承担本项目实施的能力。</w:t>
      </w:r>
    </w:p>
    <w:p>
      <w:pPr>
        <w:spacing w:line="360" w:lineRule="auto"/>
        <w:rPr>
          <w:rFonts w:ascii="微软雅黑" w:hAnsi="微软雅黑" w:eastAsia="微软雅黑"/>
          <w:sz w:val="28"/>
          <w:szCs w:val="28"/>
        </w:rPr>
      </w:pPr>
      <w:r>
        <w:rPr>
          <w:rFonts w:hint="eastAsia" w:ascii="微软雅黑" w:hAnsi="微软雅黑" w:eastAsia="微软雅黑"/>
          <w:sz w:val="28"/>
          <w:szCs w:val="28"/>
        </w:rPr>
        <w:t>二、采购须知</w:t>
      </w:r>
    </w:p>
    <w:p>
      <w:pPr>
        <w:spacing w:line="360" w:lineRule="auto"/>
        <w:ind w:firstLine="560" w:firstLineChars="200"/>
        <w:rPr>
          <w:rFonts w:ascii="微软雅黑" w:hAnsi="微软雅黑" w:eastAsia="微软雅黑"/>
          <w:sz w:val="28"/>
          <w:szCs w:val="28"/>
        </w:rPr>
      </w:pPr>
      <w:r>
        <w:rPr>
          <w:rFonts w:hint="eastAsia" w:ascii="微软雅黑" w:hAnsi="微软雅黑" w:eastAsia="微软雅黑"/>
          <w:sz w:val="28"/>
          <w:szCs w:val="28"/>
        </w:rPr>
        <w:t>1、适用范围</w:t>
      </w:r>
    </w:p>
    <w:p>
      <w:pPr>
        <w:spacing w:line="360" w:lineRule="auto"/>
        <w:ind w:firstLine="560" w:firstLineChars="200"/>
        <w:rPr>
          <w:rFonts w:ascii="微软雅黑" w:hAnsi="微软雅黑" w:eastAsia="微软雅黑"/>
          <w:sz w:val="28"/>
          <w:szCs w:val="28"/>
        </w:rPr>
      </w:pPr>
      <w:r>
        <w:rPr>
          <w:rFonts w:hint="eastAsia" w:ascii="微软雅黑" w:hAnsi="微软雅黑" w:eastAsia="微软雅黑"/>
          <w:sz w:val="28"/>
          <w:szCs w:val="28"/>
        </w:rPr>
        <w:t>本询价文件仅适用于本次询价文件谈判公告中的所叙述内容。</w:t>
      </w:r>
    </w:p>
    <w:p>
      <w:pPr>
        <w:spacing w:line="360" w:lineRule="auto"/>
        <w:ind w:firstLine="560" w:firstLineChars="200"/>
        <w:rPr>
          <w:rFonts w:ascii="微软雅黑" w:hAnsi="微软雅黑" w:eastAsia="微软雅黑"/>
          <w:sz w:val="28"/>
          <w:szCs w:val="28"/>
        </w:rPr>
      </w:pPr>
      <w:r>
        <w:rPr>
          <w:rFonts w:hint="eastAsia" w:ascii="微软雅黑" w:hAnsi="微软雅黑" w:eastAsia="微软雅黑"/>
          <w:sz w:val="28"/>
          <w:szCs w:val="28"/>
        </w:rPr>
        <w:t>2、本次采购供应商必须提供下列资质文件：</w:t>
      </w:r>
    </w:p>
    <w:p>
      <w:pPr>
        <w:spacing w:line="360" w:lineRule="auto"/>
        <w:ind w:firstLine="560" w:firstLineChars="200"/>
        <w:rPr>
          <w:rFonts w:ascii="微软雅黑" w:hAnsi="微软雅黑" w:eastAsia="微软雅黑"/>
          <w:sz w:val="28"/>
          <w:szCs w:val="28"/>
        </w:rPr>
      </w:pPr>
      <w:r>
        <w:rPr>
          <w:rFonts w:ascii="微软雅黑" w:hAnsi="微软雅黑" w:eastAsia="微软雅黑"/>
          <w:sz w:val="28"/>
          <w:szCs w:val="28"/>
        </w:rPr>
        <w:t>营业执照、税务登记证、组织机构代码等资格证明文件（复印件），并加盖公章</w:t>
      </w:r>
      <w:r>
        <w:rPr>
          <w:rFonts w:hint="eastAsia" w:ascii="微软雅黑" w:hAnsi="微软雅黑" w:eastAsia="微软雅黑"/>
          <w:sz w:val="28"/>
          <w:szCs w:val="28"/>
        </w:rPr>
        <w:t>，</w:t>
      </w:r>
      <w:r>
        <w:rPr>
          <w:rFonts w:ascii="微软雅黑" w:hAnsi="微软雅黑" w:eastAsia="微软雅黑"/>
          <w:sz w:val="28"/>
          <w:szCs w:val="28"/>
        </w:rPr>
        <w:t>如营业执照为三合一证照，只需</w:t>
      </w:r>
      <w:r>
        <w:rPr>
          <w:rFonts w:hint="eastAsia" w:ascii="微软雅黑" w:hAnsi="微软雅黑" w:eastAsia="微软雅黑"/>
          <w:sz w:val="28"/>
          <w:szCs w:val="28"/>
        </w:rPr>
        <w:t>提供</w:t>
      </w:r>
      <w:r>
        <w:rPr>
          <w:rFonts w:ascii="微软雅黑" w:hAnsi="微软雅黑" w:eastAsia="微软雅黑"/>
          <w:sz w:val="28"/>
          <w:szCs w:val="28"/>
        </w:rPr>
        <w:t>营业执照复印件加盖公章</w:t>
      </w:r>
      <w:r>
        <w:rPr>
          <w:rFonts w:hint="eastAsia" w:ascii="微软雅黑" w:hAnsi="微软雅黑" w:eastAsia="微软雅黑"/>
          <w:sz w:val="28"/>
          <w:szCs w:val="28"/>
        </w:rPr>
        <w:t>；</w:t>
      </w:r>
    </w:p>
    <w:p>
      <w:pPr>
        <w:spacing w:line="360" w:lineRule="auto"/>
        <w:ind w:firstLine="560" w:firstLineChars="200"/>
        <w:rPr>
          <w:rFonts w:ascii="微软雅黑" w:hAnsi="微软雅黑" w:eastAsia="微软雅黑"/>
          <w:sz w:val="28"/>
          <w:szCs w:val="28"/>
        </w:rPr>
      </w:pPr>
      <w:r>
        <w:rPr>
          <w:rFonts w:hint="eastAsia" w:ascii="微软雅黑" w:hAnsi="微软雅黑" w:eastAsia="微软雅黑"/>
          <w:sz w:val="28"/>
          <w:szCs w:val="28"/>
        </w:rPr>
        <w:t>3、说明</w:t>
      </w:r>
    </w:p>
    <w:p>
      <w:pPr>
        <w:spacing w:line="360" w:lineRule="auto"/>
        <w:ind w:firstLine="560" w:firstLineChars="200"/>
        <w:rPr>
          <w:rFonts w:ascii="微软雅黑" w:hAnsi="微软雅黑" w:eastAsia="微软雅黑"/>
          <w:sz w:val="28"/>
          <w:szCs w:val="28"/>
        </w:rPr>
      </w:pPr>
      <w:r>
        <w:rPr>
          <w:rFonts w:hint="eastAsia" w:ascii="微软雅黑" w:hAnsi="微软雅黑" w:eastAsia="微软雅黑"/>
          <w:sz w:val="28"/>
          <w:szCs w:val="28"/>
        </w:rPr>
        <w:t>（1）无论采购活动中的做法和结果如何，供应商均应自行承担自身所有与本次采购活动有关的全部费用。</w:t>
      </w:r>
    </w:p>
    <w:p>
      <w:pPr>
        <w:spacing w:line="360" w:lineRule="auto"/>
        <w:ind w:firstLine="560" w:firstLineChars="200"/>
        <w:rPr>
          <w:rFonts w:ascii="微软雅黑" w:hAnsi="微软雅黑" w:eastAsia="微软雅黑"/>
          <w:sz w:val="28"/>
          <w:szCs w:val="28"/>
        </w:rPr>
      </w:pPr>
      <w:r>
        <w:rPr>
          <w:rFonts w:hint="eastAsia" w:ascii="微软雅黑" w:hAnsi="微软雅黑" w:eastAsia="微软雅黑"/>
          <w:sz w:val="28"/>
          <w:szCs w:val="28"/>
        </w:rPr>
        <w:t>（2）无论采购结果如何，采购人均无向供应商解释其成交或未成交原因的义务。</w:t>
      </w:r>
    </w:p>
    <w:p>
      <w:pPr>
        <w:spacing w:line="360" w:lineRule="auto"/>
        <w:ind w:firstLine="560" w:firstLineChars="200"/>
        <w:rPr>
          <w:rFonts w:ascii="微软雅黑" w:hAnsi="微软雅黑" w:eastAsia="微软雅黑"/>
          <w:sz w:val="28"/>
          <w:szCs w:val="28"/>
        </w:rPr>
      </w:pPr>
      <w:r>
        <w:rPr>
          <w:rFonts w:ascii="微软雅黑" w:hAnsi="微软雅黑" w:eastAsia="微软雅黑"/>
          <w:sz w:val="28"/>
          <w:szCs w:val="28"/>
        </w:rPr>
        <w:t>4</w:t>
      </w:r>
      <w:r>
        <w:rPr>
          <w:rFonts w:hint="eastAsia" w:ascii="微软雅黑" w:hAnsi="微软雅黑" w:eastAsia="微软雅黑"/>
          <w:sz w:val="28"/>
          <w:szCs w:val="28"/>
        </w:rPr>
        <w:t>、响应文件</w:t>
      </w:r>
    </w:p>
    <w:p>
      <w:pPr>
        <w:spacing w:line="360" w:lineRule="auto"/>
        <w:ind w:firstLine="560" w:firstLineChars="200"/>
        <w:rPr>
          <w:rFonts w:ascii="微软雅黑" w:hAnsi="微软雅黑" w:eastAsia="微软雅黑"/>
          <w:sz w:val="28"/>
          <w:szCs w:val="28"/>
        </w:rPr>
      </w:pPr>
      <w:r>
        <w:rPr>
          <w:rFonts w:hint="eastAsia" w:ascii="微软雅黑" w:hAnsi="微软雅黑" w:eastAsia="微软雅黑"/>
          <w:sz w:val="28"/>
          <w:szCs w:val="28"/>
        </w:rPr>
        <w:t>请参与采购报价的供应商于</w:t>
      </w:r>
      <w:r>
        <w:rPr>
          <w:rFonts w:ascii="微软雅黑" w:hAnsi="微软雅黑" w:eastAsia="微软雅黑"/>
          <w:sz w:val="28"/>
          <w:szCs w:val="28"/>
        </w:rPr>
        <w:t>20</w:t>
      </w:r>
      <w:r>
        <w:rPr>
          <w:rFonts w:hint="eastAsia" w:ascii="微软雅黑" w:hAnsi="微软雅黑" w:eastAsia="微软雅黑"/>
          <w:sz w:val="28"/>
          <w:szCs w:val="28"/>
        </w:rPr>
        <w:t>22</w:t>
      </w:r>
      <w:r>
        <w:rPr>
          <w:rFonts w:ascii="微软雅黑" w:hAnsi="微软雅黑" w:eastAsia="微软雅黑"/>
          <w:sz w:val="28"/>
          <w:szCs w:val="28"/>
        </w:rPr>
        <w:t>年</w:t>
      </w:r>
      <w:r>
        <w:rPr>
          <w:rFonts w:hint="eastAsia" w:ascii="微软雅黑" w:hAnsi="微软雅黑" w:eastAsia="微软雅黑"/>
          <w:sz w:val="28"/>
          <w:szCs w:val="28"/>
          <w:highlight w:val="yellow"/>
        </w:rPr>
        <w:t>4</w:t>
      </w:r>
      <w:r>
        <w:rPr>
          <w:rFonts w:ascii="微软雅黑" w:hAnsi="微软雅黑" w:eastAsia="微软雅黑"/>
          <w:sz w:val="28"/>
          <w:szCs w:val="28"/>
          <w:highlight w:val="yellow"/>
        </w:rPr>
        <w:t>月</w:t>
      </w:r>
      <w:r>
        <w:rPr>
          <w:rFonts w:hint="eastAsia" w:ascii="微软雅黑" w:hAnsi="微软雅黑" w:eastAsia="微软雅黑"/>
          <w:sz w:val="28"/>
          <w:szCs w:val="28"/>
          <w:highlight w:val="yellow"/>
          <w:lang w:val="en-US" w:eastAsia="zh-CN"/>
        </w:rPr>
        <w:t>15</w:t>
      </w:r>
      <w:r>
        <w:rPr>
          <w:rFonts w:ascii="微软雅黑" w:hAnsi="微软雅黑" w:eastAsia="微软雅黑"/>
          <w:sz w:val="28"/>
          <w:szCs w:val="28"/>
          <w:highlight w:val="yellow"/>
        </w:rPr>
        <w:t>日</w:t>
      </w:r>
      <w:r>
        <w:rPr>
          <w:rFonts w:hint="eastAsia" w:ascii="微软雅黑" w:hAnsi="微软雅黑" w:eastAsia="微软雅黑"/>
          <w:sz w:val="28"/>
          <w:szCs w:val="28"/>
        </w:rPr>
        <w:t>前，将以下文件发送至本次采购活动联系人处。</w:t>
      </w:r>
    </w:p>
    <w:p>
      <w:pPr>
        <w:spacing w:line="360" w:lineRule="auto"/>
        <w:ind w:firstLine="560" w:firstLineChars="200"/>
        <w:rPr>
          <w:rFonts w:ascii="微软雅黑" w:hAnsi="微软雅黑" w:eastAsia="微软雅黑"/>
          <w:sz w:val="28"/>
          <w:szCs w:val="28"/>
        </w:rPr>
      </w:pPr>
      <w:r>
        <w:rPr>
          <w:rFonts w:hint="eastAsia" w:ascii="微软雅黑" w:hAnsi="微软雅黑" w:eastAsia="微软雅黑"/>
          <w:sz w:val="28"/>
          <w:szCs w:val="28"/>
        </w:rPr>
        <w:t>（1）第2点中提及的资质文件；</w:t>
      </w:r>
    </w:p>
    <w:p>
      <w:pPr>
        <w:spacing w:line="360" w:lineRule="auto"/>
        <w:ind w:firstLine="560" w:firstLineChars="200"/>
        <w:rPr>
          <w:rFonts w:ascii="微软雅黑" w:hAnsi="微软雅黑" w:eastAsia="微软雅黑"/>
          <w:sz w:val="28"/>
          <w:szCs w:val="28"/>
        </w:rPr>
      </w:pPr>
      <w:r>
        <w:rPr>
          <w:rFonts w:hint="eastAsia" w:ascii="微软雅黑" w:hAnsi="微软雅黑" w:eastAsia="微软雅黑"/>
          <w:sz w:val="28"/>
          <w:szCs w:val="28"/>
        </w:rPr>
        <w:t>（</w:t>
      </w:r>
      <w:r>
        <w:rPr>
          <w:rFonts w:ascii="微软雅黑" w:hAnsi="微软雅黑" w:eastAsia="微软雅黑"/>
          <w:sz w:val="28"/>
          <w:szCs w:val="28"/>
        </w:rPr>
        <w:t>2</w:t>
      </w:r>
      <w:r>
        <w:rPr>
          <w:rFonts w:hint="eastAsia" w:ascii="微软雅黑" w:hAnsi="微软雅黑" w:eastAsia="微软雅黑"/>
          <w:sz w:val="28"/>
          <w:szCs w:val="28"/>
        </w:rPr>
        <w:t>）报价函</w:t>
      </w:r>
      <w:r>
        <w:rPr>
          <w:rFonts w:ascii="微软雅黑" w:hAnsi="微软雅黑" w:eastAsia="微软雅黑"/>
          <w:sz w:val="28"/>
          <w:szCs w:val="28"/>
        </w:rPr>
        <w:t>（包括设备配置、质量保证和</w:t>
      </w:r>
      <w:r>
        <w:rPr>
          <w:rFonts w:hint="eastAsia" w:ascii="微软雅黑" w:hAnsi="微软雅黑" w:eastAsia="微软雅黑"/>
          <w:sz w:val="28"/>
          <w:szCs w:val="28"/>
        </w:rPr>
        <w:t>售后</w:t>
      </w:r>
      <w:r>
        <w:rPr>
          <w:rFonts w:ascii="微软雅黑" w:hAnsi="微软雅黑" w:eastAsia="微软雅黑"/>
          <w:sz w:val="28"/>
          <w:szCs w:val="28"/>
        </w:rPr>
        <w:t>服务等）</w:t>
      </w:r>
      <w:r>
        <w:rPr>
          <w:rFonts w:hint="eastAsia" w:ascii="微软雅黑" w:hAnsi="微软雅黑" w:eastAsia="微软雅黑"/>
          <w:sz w:val="28"/>
          <w:szCs w:val="28"/>
        </w:rPr>
        <w:t>；</w:t>
      </w:r>
    </w:p>
    <w:p>
      <w:pPr>
        <w:spacing w:line="360" w:lineRule="auto"/>
        <w:ind w:firstLine="560" w:firstLineChars="200"/>
        <w:rPr>
          <w:rFonts w:ascii="微软雅黑" w:hAnsi="微软雅黑" w:eastAsia="微软雅黑"/>
          <w:sz w:val="28"/>
          <w:szCs w:val="28"/>
        </w:rPr>
      </w:pPr>
      <w:r>
        <w:rPr>
          <w:rFonts w:hint="eastAsia" w:ascii="微软雅黑" w:hAnsi="微软雅黑" w:eastAsia="微软雅黑"/>
          <w:sz w:val="28"/>
          <w:szCs w:val="28"/>
        </w:rPr>
        <w:t>说明：供应商应当对其提交的响应文件的真实性、合法性承担法律责任。</w:t>
      </w:r>
    </w:p>
    <w:p>
      <w:pPr>
        <w:spacing w:line="360" w:lineRule="auto"/>
        <w:ind w:firstLine="560" w:firstLineChars="200"/>
        <w:rPr>
          <w:rFonts w:ascii="微软雅黑" w:hAnsi="微软雅黑" w:eastAsia="微软雅黑"/>
          <w:sz w:val="28"/>
          <w:szCs w:val="28"/>
        </w:rPr>
      </w:pPr>
      <w:r>
        <w:rPr>
          <w:rFonts w:hint="eastAsia" w:ascii="微软雅黑" w:hAnsi="微软雅黑" w:eastAsia="微软雅黑"/>
          <w:sz w:val="28"/>
          <w:szCs w:val="28"/>
        </w:rPr>
        <w:t>5、非招标采购评审小组的组成及询价规则</w:t>
      </w:r>
    </w:p>
    <w:p>
      <w:pPr>
        <w:spacing w:line="360" w:lineRule="auto"/>
        <w:ind w:firstLine="560" w:firstLineChars="200"/>
        <w:rPr>
          <w:rFonts w:ascii="微软雅黑" w:hAnsi="微软雅黑" w:eastAsia="微软雅黑"/>
          <w:sz w:val="28"/>
          <w:szCs w:val="28"/>
        </w:rPr>
      </w:pPr>
      <w:r>
        <w:rPr>
          <w:rFonts w:hint="eastAsia" w:ascii="微软雅黑" w:hAnsi="微软雅黑" w:eastAsia="微软雅黑"/>
          <w:sz w:val="28"/>
          <w:szCs w:val="28"/>
        </w:rPr>
        <w:t>（1）评审</w:t>
      </w:r>
      <w:r>
        <w:rPr>
          <w:rFonts w:ascii="微软雅黑" w:hAnsi="微软雅黑" w:eastAsia="微软雅黑"/>
          <w:sz w:val="28"/>
          <w:szCs w:val="28"/>
        </w:rPr>
        <w:t>小组</w:t>
      </w:r>
      <w:r>
        <w:rPr>
          <w:rFonts w:hint="eastAsia" w:ascii="微软雅黑" w:hAnsi="微软雅黑" w:eastAsia="微软雅黑"/>
          <w:sz w:val="28"/>
          <w:szCs w:val="28"/>
        </w:rPr>
        <w:t>人员</w:t>
      </w:r>
    </w:p>
    <w:p>
      <w:pPr>
        <w:spacing w:line="360" w:lineRule="auto"/>
        <w:ind w:firstLine="560" w:firstLineChars="200"/>
        <w:rPr>
          <w:rFonts w:ascii="微软雅黑" w:hAnsi="微软雅黑" w:eastAsia="微软雅黑"/>
          <w:sz w:val="28"/>
          <w:szCs w:val="28"/>
        </w:rPr>
      </w:pPr>
      <w:r>
        <w:rPr>
          <w:rFonts w:hint="eastAsia" w:ascii="微软雅黑" w:hAnsi="微软雅黑" w:eastAsia="微软雅黑"/>
          <w:sz w:val="28"/>
          <w:szCs w:val="28"/>
        </w:rPr>
        <w:t>装备科、备料车间、制造研究所相关人员</w:t>
      </w:r>
      <w:r>
        <w:rPr>
          <w:rFonts w:ascii="微软雅黑" w:hAnsi="微软雅黑" w:eastAsia="微软雅黑"/>
          <w:sz w:val="28"/>
          <w:szCs w:val="28"/>
        </w:rPr>
        <w:t>。</w:t>
      </w:r>
    </w:p>
    <w:p>
      <w:pPr>
        <w:spacing w:line="360" w:lineRule="auto"/>
        <w:ind w:firstLine="560" w:firstLineChars="200"/>
        <w:rPr>
          <w:rFonts w:ascii="微软雅黑" w:hAnsi="微软雅黑" w:eastAsia="微软雅黑"/>
          <w:sz w:val="28"/>
          <w:szCs w:val="28"/>
        </w:rPr>
      </w:pPr>
      <w:r>
        <w:rPr>
          <w:rFonts w:hint="eastAsia" w:ascii="微软雅黑" w:hAnsi="微软雅黑" w:eastAsia="微软雅黑"/>
          <w:sz w:val="28"/>
          <w:szCs w:val="28"/>
        </w:rPr>
        <w:t>（2）评审规则</w:t>
      </w:r>
    </w:p>
    <w:p>
      <w:pPr>
        <w:spacing w:line="360" w:lineRule="auto"/>
        <w:ind w:firstLine="560" w:firstLineChars="200"/>
        <w:rPr>
          <w:rFonts w:ascii="微软雅黑" w:hAnsi="微软雅黑" w:eastAsia="微软雅黑"/>
          <w:sz w:val="28"/>
          <w:szCs w:val="28"/>
        </w:rPr>
      </w:pPr>
      <w:r>
        <w:rPr>
          <w:rFonts w:hint="eastAsia" w:ascii="微软雅黑" w:hAnsi="微软雅黑" w:eastAsia="微软雅黑"/>
          <w:sz w:val="28"/>
          <w:szCs w:val="28"/>
        </w:rPr>
        <w:t>整个评审过程将严格按照“公开、公平、公正”的原则进行。</w:t>
      </w:r>
    </w:p>
    <w:p>
      <w:pPr>
        <w:spacing w:line="360" w:lineRule="auto"/>
        <w:ind w:firstLine="560" w:firstLineChars="200"/>
        <w:rPr>
          <w:rFonts w:ascii="微软雅黑" w:hAnsi="微软雅黑" w:eastAsia="微软雅黑"/>
          <w:sz w:val="28"/>
          <w:szCs w:val="28"/>
        </w:rPr>
      </w:pPr>
      <w:r>
        <w:rPr>
          <w:rFonts w:hint="eastAsia" w:ascii="微软雅黑" w:hAnsi="微软雅黑" w:eastAsia="微软雅黑"/>
          <w:sz w:val="28"/>
          <w:szCs w:val="28"/>
        </w:rPr>
        <w:t>①采购联系人邀请潜在供应商参加报价，邀请的户数不少于</w:t>
      </w:r>
      <w:r>
        <w:rPr>
          <w:rFonts w:ascii="微软雅黑" w:hAnsi="微软雅黑" w:eastAsia="微软雅黑"/>
          <w:sz w:val="28"/>
          <w:szCs w:val="28"/>
        </w:rPr>
        <w:t>3家</w:t>
      </w:r>
      <w:r>
        <w:rPr>
          <w:rFonts w:hint="eastAsia" w:ascii="微软雅黑" w:hAnsi="微软雅黑" w:eastAsia="微软雅黑"/>
          <w:sz w:val="28"/>
          <w:szCs w:val="28"/>
        </w:rPr>
        <w:t>。</w:t>
      </w:r>
    </w:p>
    <w:p>
      <w:pPr>
        <w:spacing w:line="360" w:lineRule="auto"/>
        <w:ind w:firstLine="560" w:firstLineChars="200"/>
        <w:rPr>
          <w:rFonts w:ascii="微软雅黑" w:hAnsi="微软雅黑" w:eastAsia="微软雅黑"/>
          <w:sz w:val="28"/>
          <w:szCs w:val="28"/>
        </w:rPr>
      </w:pPr>
      <w:r>
        <w:rPr>
          <w:rFonts w:hint="eastAsia" w:ascii="微软雅黑" w:hAnsi="微软雅黑" w:eastAsia="微软雅黑"/>
          <w:sz w:val="28"/>
          <w:szCs w:val="28"/>
        </w:rPr>
        <w:t>②</w:t>
      </w:r>
      <w:r>
        <w:rPr>
          <w:rFonts w:ascii="微软雅黑" w:hAnsi="微软雅黑" w:eastAsia="微软雅黑"/>
          <w:sz w:val="28"/>
          <w:szCs w:val="28"/>
        </w:rPr>
        <w:t>实质性响应审查。</w:t>
      </w:r>
      <w:r>
        <w:rPr>
          <w:rFonts w:hint="eastAsia" w:ascii="微软雅黑" w:hAnsi="微软雅黑" w:eastAsia="微软雅黑"/>
          <w:sz w:val="28"/>
          <w:szCs w:val="28"/>
        </w:rPr>
        <w:t>评审</w:t>
      </w:r>
      <w:r>
        <w:rPr>
          <w:rFonts w:ascii="微软雅黑" w:hAnsi="微软雅黑" w:eastAsia="微软雅黑"/>
          <w:sz w:val="28"/>
          <w:szCs w:val="28"/>
        </w:rPr>
        <w:t>小组依据</w:t>
      </w:r>
      <w:r>
        <w:rPr>
          <w:rFonts w:hint="eastAsia" w:ascii="微软雅黑" w:hAnsi="微软雅黑" w:eastAsia="微软雅黑"/>
          <w:sz w:val="28"/>
          <w:szCs w:val="28"/>
        </w:rPr>
        <w:t>公司相关文件</w:t>
      </w:r>
      <w:r>
        <w:rPr>
          <w:rFonts w:ascii="微软雅黑" w:hAnsi="微软雅黑" w:eastAsia="微软雅黑"/>
          <w:sz w:val="28"/>
          <w:szCs w:val="28"/>
        </w:rPr>
        <w:t>的规定，从供应商递交文件的有效性、完整性和响应程度进行审查，确定是否对</w:t>
      </w:r>
      <w:r>
        <w:rPr>
          <w:rFonts w:hint="eastAsia" w:ascii="微软雅黑" w:hAnsi="微软雅黑" w:eastAsia="微软雅黑"/>
          <w:sz w:val="28"/>
          <w:szCs w:val="28"/>
        </w:rPr>
        <w:t>相关</w:t>
      </w:r>
      <w:r>
        <w:rPr>
          <w:rFonts w:ascii="微软雅黑" w:hAnsi="微软雅黑" w:eastAsia="微软雅黑"/>
          <w:sz w:val="28"/>
          <w:szCs w:val="28"/>
        </w:rPr>
        <w:t>实质性要求作出响应。</w:t>
      </w:r>
      <w:r>
        <w:rPr>
          <w:rFonts w:hint="eastAsia" w:ascii="微软雅黑" w:hAnsi="微软雅黑" w:eastAsia="微软雅黑"/>
          <w:sz w:val="28"/>
          <w:szCs w:val="28"/>
        </w:rPr>
        <w:t>评审小组在进行审查时，可以要求供应商对响应文件中含义不明确、同类问题表述不一致或者有明显文字和计算错误的内容等作出必要的澄清、说明或者更正。</w:t>
      </w:r>
    </w:p>
    <w:p>
      <w:pPr>
        <w:spacing w:line="360" w:lineRule="auto"/>
        <w:ind w:firstLine="560" w:firstLineChars="200"/>
        <w:rPr>
          <w:rFonts w:ascii="微软雅黑" w:hAnsi="微软雅黑" w:eastAsia="微软雅黑"/>
          <w:color w:val="FF0000"/>
          <w:sz w:val="28"/>
          <w:szCs w:val="28"/>
        </w:rPr>
      </w:pPr>
      <w:r>
        <w:rPr>
          <w:rFonts w:hint="eastAsia" w:ascii="微软雅黑" w:hAnsi="微软雅黑" w:eastAsia="微软雅黑"/>
          <w:sz w:val="28"/>
          <w:szCs w:val="28"/>
        </w:rPr>
        <w:t>③</w:t>
      </w:r>
      <w:r>
        <w:rPr>
          <w:rFonts w:ascii="微软雅黑" w:hAnsi="微软雅黑" w:eastAsia="微软雅黑"/>
          <w:sz w:val="28"/>
          <w:szCs w:val="28"/>
        </w:rPr>
        <w:t>确定成交供应商。</w:t>
      </w:r>
      <w:r>
        <w:rPr>
          <w:rFonts w:hint="eastAsia" w:ascii="微软雅黑" w:hAnsi="微软雅黑" w:eastAsia="微软雅黑"/>
          <w:sz w:val="28"/>
          <w:szCs w:val="28"/>
        </w:rPr>
        <w:t>（根据采购方式询价采购的流程和规则，注明确定成交供应商的流程和评审规则。）</w:t>
      </w:r>
    </w:p>
    <w:p>
      <w:pPr>
        <w:spacing w:line="360" w:lineRule="auto"/>
        <w:ind w:firstLine="560" w:firstLineChars="200"/>
        <w:rPr>
          <w:rFonts w:ascii="微软雅黑" w:hAnsi="微软雅黑" w:eastAsia="微软雅黑"/>
          <w:sz w:val="28"/>
          <w:szCs w:val="28"/>
        </w:rPr>
      </w:pPr>
      <w:r>
        <w:rPr>
          <w:rFonts w:hint="eastAsia" w:ascii="微软雅黑" w:hAnsi="微软雅黑" w:eastAsia="微软雅黑"/>
          <w:sz w:val="28"/>
          <w:szCs w:val="28"/>
        </w:rPr>
        <w:t>评审小组根据各供应商报价及相关提供的材料文件，</w:t>
      </w:r>
      <w:r>
        <w:rPr>
          <w:rFonts w:ascii="微软雅黑" w:hAnsi="微软雅黑" w:eastAsia="微软雅黑"/>
          <w:sz w:val="28"/>
          <w:szCs w:val="28"/>
        </w:rPr>
        <w:t>根据符合采购需求且报价最低的原则</w:t>
      </w:r>
      <w:r>
        <w:rPr>
          <w:rFonts w:hint="eastAsia" w:ascii="微软雅黑" w:hAnsi="微软雅黑" w:eastAsia="微软雅黑"/>
          <w:sz w:val="28"/>
          <w:szCs w:val="28"/>
        </w:rPr>
        <w:t>，确定成交供应商。</w:t>
      </w:r>
    </w:p>
    <w:p>
      <w:pPr>
        <w:spacing w:line="360" w:lineRule="auto"/>
        <w:ind w:firstLine="560" w:firstLineChars="200"/>
        <w:rPr>
          <w:rFonts w:ascii="微软雅黑" w:hAnsi="微软雅黑" w:eastAsia="微软雅黑"/>
          <w:sz w:val="28"/>
          <w:szCs w:val="28"/>
        </w:rPr>
      </w:pPr>
      <w:r>
        <w:rPr>
          <w:rFonts w:hint="eastAsia" w:ascii="微软雅黑" w:hAnsi="微软雅黑" w:eastAsia="微软雅黑"/>
          <w:sz w:val="28"/>
          <w:szCs w:val="28"/>
        </w:rPr>
        <w:t>（3）生成非招标采购评审报告</w:t>
      </w:r>
    </w:p>
    <w:p>
      <w:pPr>
        <w:spacing w:line="360" w:lineRule="auto"/>
        <w:ind w:firstLine="560" w:firstLineChars="200"/>
        <w:rPr>
          <w:rFonts w:ascii="微软雅黑" w:hAnsi="微软雅黑" w:eastAsia="微软雅黑"/>
          <w:sz w:val="28"/>
          <w:szCs w:val="28"/>
        </w:rPr>
      </w:pPr>
      <w:r>
        <w:rPr>
          <w:rFonts w:hint="eastAsia" w:ascii="微软雅黑" w:hAnsi="微软雅黑" w:eastAsia="微软雅黑"/>
          <w:sz w:val="28"/>
          <w:szCs w:val="28"/>
        </w:rPr>
        <w:t>评审小组根据评审记录和评审结果编写此次采购评审报告，报告内容包括对供应商的资格审查情况、供应商响应文件评审情况、报价情况、最终成交情况等。</w:t>
      </w:r>
    </w:p>
    <w:p>
      <w:pPr>
        <w:spacing w:line="360" w:lineRule="auto"/>
        <w:ind w:firstLine="560" w:firstLineChars="200"/>
        <w:rPr>
          <w:rFonts w:ascii="微软雅黑" w:hAnsi="微软雅黑" w:eastAsia="微软雅黑"/>
          <w:sz w:val="28"/>
          <w:szCs w:val="28"/>
        </w:rPr>
      </w:pPr>
      <w:r>
        <w:rPr>
          <w:rFonts w:hint="eastAsia" w:ascii="微软雅黑" w:hAnsi="微软雅黑" w:eastAsia="微软雅黑"/>
          <w:sz w:val="28"/>
          <w:szCs w:val="28"/>
        </w:rPr>
        <w:t>6、成交通知</w:t>
      </w:r>
    </w:p>
    <w:p>
      <w:pPr>
        <w:spacing w:line="360" w:lineRule="auto"/>
        <w:ind w:firstLine="560" w:firstLineChars="200"/>
        <w:rPr>
          <w:rFonts w:ascii="微软雅黑" w:hAnsi="微软雅黑" w:eastAsia="微软雅黑"/>
          <w:sz w:val="28"/>
          <w:szCs w:val="28"/>
        </w:rPr>
      </w:pPr>
      <w:r>
        <w:rPr>
          <w:rFonts w:hint="eastAsia" w:ascii="微软雅黑" w:hAnsi="微软雅黑" w:eastAsia="微软雅黑"/>
          <w:sz w:val="28"/>
          <w:szCs w:val="28"/>
        </w:rPr>
        <w:t>采购结束5日内，采购人将采购结果及成交候选供应商名单进行公示，在公示日内无异议后，与成交供应商签订采购合同。</w:t>
      </w:r>
    </w:p>
    <w:p>
      <w:pPr>
        <w:spacing w:line="360" w:lineRule="auto"/>
        <w:jc w:val="right"/>
        <w:rPr>
          <w:rFonts w:ascii="微软雅黑" w:hAnsi="微软雅黑" w:eastAsia="微软雅黑"/>
          <w:color w:val="000000" w:themeColor="text1"/>
          <w:sz w:val="28"/>
          <w:szCs w:val="28"/>
        </w:rPr>
      </w:pPr>
      <w:r>
        <w:rPr>
          <w:rFonts w:hint="eastAsia" w:ascii="微软雅黑" w:hAnsi="微软雅黑" w:eastAsia="微软雅黑"/>
          <w:color w:val="000000" w:themeColor="text1"/>
          <w:sz w:val="28"/>
          <w:szCs w:val="28"/>
        </w:rPr>
        <w:t>宝鸡合力叉车有限公司项目组</w:t>
      </w:r>
    </w:p>
    <w:p>
      <w:pPr>
        <w:spacing w:line="360" w:lineRule="auto"/>
        <w:ind w:right="843"/>
        <w:jc w:val="right"/>
        <w:rPr>
          <w:rFonts w:ascii="微软雅黑" w:hAnsi="微软雅黑" w:eastAsia="微软雅黑"/>
          <w:color w:val="000000" w:themeColor="text1"/>
          <w:sz w:val="28"/>
          <w:szCs w:val="28"/>
        </w:rPr>
      </w:pPr>
      <w:r>
        <w:rPr>
          <w:rFonts w:hint="eastAsia" w:ascii="微软雅黑" w:hAnsi="微软雅黑" w:eastAsia="微软雅黑"/>
          <w:color w:val="000000" w:themeColor="text1"/>
          <w:sz w:val="28"/>
          <w:szCs w:val="28"/>
        </w:rPr>
        <w:t>2022年4月</w:t>
      </w:r>
    </w:p>
    <w:p>
      <w:pPr>
        <w:spacing w:line="360" w:lineRule="auto"/>
        <w:jc w:val="right"/>
        <w:rPr>
          <w:rFonts w:ascii="Times New Roman" w:hAnsi="Times New Roman" w:eastAsia="仿宋"/>
          <w:b/>
          <w:sz w:val="30"/>
          <w:szCs w:val="30"/>
        </w:rPr>
      </w:pPr>
    </w:p>
    <w:p>
      <w:pPr>
        <w:spacing w:line="360" w:lineRule="auto"/>
        <w:jc w:val="right"/>
        <w:rPr>
          <w:rFonts w:ascii="Times New Roman" w:hAnsi="Times New Roman" w:eastAsia="仿宋"/>
          <w:b/>
          <w:sz w:val="30"/>
          <w:szCs w:val="30"/>
        </w:rPr>
      </w:pPr>
    </w:p>
    <w:p>
      <w:pPr>
        <w:spacing w:line="360" w:lineRule="auto"/>
        <w:jc w:val="right"/>
        <w:rPr>
          <w:rFonts w:ascii="Times New Roman" w:hAnsi="Times New Roman" w:eastAsia="仿宋"/>
          <w:b/>
          <w:sz w:val="30"/>
          <w:szCs w:val="30"/>
        </w:rPr>
      </w:pPr>
    </w:p>
    <w:p>
      <w:pPr>
        <w:spacing w:line="360" w:lineRule="auto"/>
        <w:jc w:val="right"/>
        <w:rPr>
          <w:rFonts w:ascii="Times New Roman" w:hAnsi="Times New Roman" w:eastAsia="仿宋"/>
          <w:b/>
          <w:sz w:val="30"/>
          <w:szCs w:val="30"/>
        </w:rPr>
      </w:pPr>
    </w:p>
    <w:p>
      <w:pPr>
        <w:spacing w:line="360" w:lineRule="auto"/>
        <w:jc w:val="right"/>
        <w:rPr>
          <w:rFonts w:ascii="Times New Roman" w:hAnsi="Times New Roman" w:eastAsia="仿宋"/>
          <w:b/>
          <w:sz w:val="30"/>
          <w:szCs w:val="30"/>
        </w:rPr>
      </w:pPr>
    </w:p>
    <w:p>
      <w:pPr>
        <w:spacing w:line="360" w:lineRule="auto"/>
        <w:jc w:val="right"/>
        <w:rPr>
          <w:rFonts w:ascii="Times New Roman" w:hAnsi="Times New Roman" w:eastAsia="仿宋"/>
          <w:b/>
          <w:sz w:val="30"/>
          <w:szCs w:val="30"/>
        </w:rPr>
      </w:pPr>
    </w:p>
    <w:p>
      <w:pPr>
        <w:spacing w:line="360" w:lineRule="auto"/>
        <w:jc w:val="right"/>
        <w:rPr>
          <w:rFonts w:ascii="Times New Roman" w:hAnsi="Times New Roman" w:eastAsia="仿宋"/>
          <w:b/>
          <w:sz w:val="30"/>
          <w:szCs w:val="30"/>
        </w:rPr>
      </w:pPr>
    </w:p>
    <w:p>
      <w:pPr>
        <w:spacing w:line="360" w:lineRule="auto"/>
        <w:jc w:val="right"/>
        <w:rPr>
          <w:rFonts w:ascii="Times New Roman" w:hAnsi="Times New Roman" w:eastAsia="仿宋"/>
          <w:b/>
          <w:sz w:val="30"/>
          <w:szCs w:val="30"/>
        </w:rPr>
      </w:pPr>
    </w:p>
    <w:p>
      <w:pPr>
        <w:spacing w:line="360" w:lineRule="auto"/>
        <w:jc w:val="right"/>
        <w:rPr>
          <w:rFonts w:ascii="Times New Roman" w:hAnsi="Times New Roman" w:eastAsia="仿宋"/>
          <w:b/>
          <w:sz w:val="30"/>
          <w:szCs w:val="30"/>
        </w:rPr>
      </w:pPr>
    </w:p>
    <w:p>
      <w:pPr>
        <w:spacing w:line="360" w:lineRule="auto"/>
        <w:jc w:val="right"/>
        <w:rPr>
          <w:rFonts w:ascii="Times New Roman" w:hAnsi="Times New Roman" w:eastAsia="仿宋"/>
          <w:b/>
          <w:sz w:val="30"/>
          <w:szCs w:val="30"/>
        </w:rPr>
      </w:pPr>
    </w:p>
    <w:p>
      <w:pPr>
        <w:spacing w:line="360" w:lineRule="auto"/>
        <w:jc w:val="right"/>
        <w:rPr>
          <w:rFonts w:ascii="Times New Roman" w:hAnsi="Times New Roman" w:eastAsia="仿宋"/>
          <w:b/>
          <w:sz w:val="30"/>
          <w:szCs w:val="30"/>
        </w:rPr>
      </w:pPr>
    </w:p>
    <w:p>
      <w:pPr>
        <w:spacing w:line="360" w:lineRule="auto"/>
        <w:jc w:val="center"/>
        <w:rPr>
          <w:rFonts w:ascii="微软雅黑" w:hAnsi="微软雅黑" w:eastAsia="微软雅黑"/>
          <w:sz w:val="44"/>
          <w:szCs w:val="44"/>
        </w:rPr>
      </w:pPr>
      <w:r>
        <w:rPr>
          <w:rFonts w:ascii="微软雅黑" w:hAnsi="微软雅黑" w:eastAsia="微软雅黑"/>
          <w:sz w:val="44"/>
          <w:szCs w:val="44"/>
        </w:rPr>
        <w:t>采购内容</w:t>
      </w:r>
    </w:p>
    <w:p>
      <w:pPr>
        <w:snapToGrid w:val="0"/>
        <w:spacing w:line="500" w:lineRule="exact"/>
        <w:ind w:firstLine="560" w:firstLineChars="200"/>
        <w:jc w:val="center"/>
        <w:rPr>
          <w:rFonts w:asciiTheme="majorEastAsia" w:hAnsiTheme="majorEastAsia" w:eastAsiaTheme="majorEastAsia"/>
          <w:color w:val="000000" w:themeColor="text1"/>
          <w:sz w:val="24"/>
        </w:rPr>
      </w:pPr>
      <w:r>
        <w:rPr>
          <w:rFonts w:hint="eastAsia" w:ascii="微软雅黑" w:hAnsi="微软雅黑" w:eastAsia="微软雅黑"/>
          <w:sz w:val="28"/>
          <w:szCs w:val="28"/>
        </w:rPr>
        <w:t>挡泥板上下料自动化单元一套（台）</w:t>
      </w:r>
    </w:p>
    <w:p>
      <w:pPr>
        <w:numPr>
          <w:ilvl w:val="0"/>
          <w:numId w:val="1"/>
        </w:numPr>
        <w:snapToGrid w:val="0"/>
        <w:spacing w:line="500" w:lineRule="exact"/>
        <w:rPr>
          <w:rFonts w:ascii="宋体" w:hAnsi="宋体"/>
          <w:color w:val="000000"/>
          <w:sz w:val="24"/>
          <w:szCs w:val="24"/>
        </w:rPr>
      </w:pPr>
      <w:bookmarkStart w:id="0" w:name="_Toc131846010"/>
      <w:r>
        <w:rPr>
          <w:rFonts w:hint="eastAsia" w:ascii="宋体" w:hAnsi="宋体"/>
          <w:color w:val="000000"/>
          <w:sz w:val="24"/>
          <w:szCs w:val="24"/>
        </w:rPr>
        <w:t>项目名称：挡泥板上下料自动化单元</w:t>
      </w:r>
    </w:p>
    <w:p>
      <w:pPr>
        <w:numPr>
          <w:ilvl w:val="0"/>
          <w:numId w:val="1"/>
        </w:numPr>
        <w:snapToGrid w:val="0"/>
        <w:spacing w:line="500" w:lineRule="exact"/>
        <w:rPr>
          <w:rFonts w:ascii="宋体" w:hAnsi="宋体"/>
          <w:color w:val="000000"/>
          <w:sz w:val="24"/>
          <w:szCs w:val="24"/>
        </w:rPr>
      </w:pPr>
      <w:r>
        <w:rPr>
          <w:rFonts w:hint="eastAsia" w:ascii="宋体" w:hAnsi="宋体"/>
          <w:color w:val="000000"/>
          <w:sz w:val="24"/>
          <w:szCs w:val="24"/>
        </w:rPr>
        <w:t>项目需求：</w:t>
      </w:r>
    </w:p>
    <w:tbl>
      <w:tblPr>
        <w:tblStyle w:val="9"/>
        <w:tblW w:w="9407" w:type="dxa"/>
        <w:tblInd w:w="0" w:type="dxa"/>
        <w:tblLayout w:type="fixed"/>
        <w:tblCellMar>
          <w:top w:w="0" w:type="dxa"/>
          <w:left w:w="0" w:type="dxa"/>
          <w:bottom w:w="0" w:type="dxa"/>
          <w:right w:w="0" w:type="dxa"/>
        </w:tblCellMar>
      </w:tblPr>
      <w:tblGrid>
        <w:gridCol w:w="1537"/>
        <w:gridCol w:w="3242"/>
        <w:gridCol w:w="2314"/>
        <w:gridCol w:w="2314"/>
      </w:tblGrid>
      <w:tr>
        <w:tblPrEx>
          <w:tblLayout w:type="fixed"/>
          <w:tblCellMar>
            <w:top w:w="0" w:type="dxa"/>
            <w:left w:w="0" w:type="dxa"/>
            <w:bottom w:w="0" w:type="dxa"/>
            <w:right w:w="0" w:type="dxa"/>
          </w:tblCellMar>
        </w:tblPrEx>
        <w:trPr>
          <w:trHeight w:val="360" w:hRule="atLeast"/>
        </w:trPr>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生产单元</w:t>
            </w:r>
          </w:p>
        </w:tc>
        <w:tc>
          <w:tcPr>
            <w:tcW w:w="3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设备名称</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数量</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kern w:val="0"/>
                <w:sz w:val="24"/>
                <w:szCs w:val="24"/>
              </w:rPr>
            </w:pPr>
            <w:r>
              <w:rPr>
                <w:rFonts w:hint="eastAsia" w:ascii="宋体" w:hAnsi="宋体" w:eastAsia="宋体" w:cs="宋体"/>
                <w:color w:val="000000"/>
                <w:kern w:val="0"/>
                <w:sz w:val="24"/>
                <w:szCs w:val="24"/>
              </w:rPr>
              <w:t>备注</w:t>
            </w:r>
          </w:p>
        </w:tc>
      </w:tr>
      <w:tr>
        <w:tblPrEx>
          <w:tblLayout w:type="fixed"/>
          <w:tblCellMar>
            <w:top w:w="0" w:type="dxa"/>
            <w:left w:w="0" w:type="dxa"/>
            <w:bottom w:w="0" w:type="dxa"/>
            <w:right w:w="0" w:type="dxa"/>
          </w:tblCellMar>
        </w:tblPrEx>
        <w:trPr>
          <w:trHeight w:val="360" w:hRule="atLeast"/>
        </w:trPr>
        <w:tc>
          <w:tcPr>
            <w:tcW w:w="1537"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挡泥板上下料自动化单元</w:t>
            </w:r>
          </w:p>
        </w:tc>
        <w:tc>
          <w:tcPr>
            <w:tcW w:w="3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200t液压伺服机</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1台（C型单柱式）</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kern w:val="0"/>
                <w:sz w:val="24"/>
                <w:szCs w:val="24"/>
              </w:rPr>
            </w:pPr>
            <w:r>
              <w:rPr>
                <w:rFonts w:hint="eastAsia" w:ascii="宋体" w:hAnsi="宋体" w:eastAsia="宋体" w:cs="宋体"/>
                <w:color w:val="000000"/>
                <w:kern w:val="0"/>
                <w:sz w:val="24"/>
                <w:szCs w:val="24"/>
              </w:rPr>
              <w:t>包含换模装置，方便更换模具</w:t>
            </w:r>
          </w:p>
        </w:tc>
      </w:tr>
      <w:tr>
        <w:tblPrEx>
          <w:tblLayout w:type="fixed"/>
          <w:tblCellMar>
            <w:top w:w="0" w:type="dxa"/>
            <w:left w:w="0" w:type="dxa"/>
            <w:bottom w:w="0" w:type="dxa"/>
            <w:right w:w="0" w:type="dxa"/>
          </w:tblCellMar>
        </w:tblPrEx>
        <w:trPr>
          <w:trHeight w:val="360" w:hRule="atLeast"/>
        </w:trPr>
        <w:tc>
          <w:tcPr>
            <w:tcW w:w="153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szCs w:val="24"/>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上下料机器人（6轴）+夹具</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1套</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kern w:val="0"/>
                <w:sz w:val="24"/>
                <w:szCs w:val="24"/>
              </w:rPr>
            </w:pPr>
            <w:r>
              <w:rPr>
                <w:rFonts w:hint="eastAsia" w:ascii="宋体" w:hAnsi="宋体" w:eastAsia="宋体" w:cs="宋体"/>
                <w:color w:val="000000"/>
                <w:kern w:val="0"/>
                <w:sz w:val="24"/>
                <w:szCs w:val="24"/>
              </w:rPr>
              <w:t>采用</w:t>
            </w:r>
            <w:r>
              <w:rPr>
                <w:rFonts w:hint="eastAsia" w:ascii="宋体" w:hAnsi="宋体" w:cs="宋体"/>
                <w:color w:val="000000"/>
                <w:kern w:val="0"/>
                <w:sz w:val="24"/>
                <w:szCs w:val="24"/>
              </w:rPr>
              <w:t>FANUC</w:t>
            </w:r>
            <w:r>
              <w:rPr>
                <w:rFonts w:hint="eastAsia" w:ascii="宋体" w:hAnsi="宋体" w:eastAsia="宋体" w:cs="宋体"/>
                <w:color w:val="000000"/>
                <w:kern w:val="0"/>
                <w:sz w:val="24"/>
                <w:szCs w:val="24"/>
              </w:rPr>
              <w:t>机器人</w:t>
            </w:r>
          </w:p>
        </w:tc>
      </w:tr>
      <w:tr>
        <w:tblPrEx>
          <w:tblLayout w:type="fixed"/>
          <w:tblCellMar>
            <w:top w:w="0" w:type="dxa"/>
            <w:left w:w="0" w:type="dxa"/>
            <w:bottom w:w="0" w:type="dxa"/>
            <w:right w:w="0" w:type="dxa"/>
          </w:tblCellMar>
        </w:tblPrEx>
        <w:trPr>
          <w:trHeight w:val="360" w:hRule="atLeast"/>
        </w:trPr>
        <w:tc>
          <w:tcPr>
            <w:tcW w:w="153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szCs w:val="24"/>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料仓装置</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4"/>
                <w:szCs w:val="24"/>
              </w:rPr>
            </w:pPr>
            <w:r>
              <w:rPr>
                <w:rFonts w:hint="eastAsia" w:ascii="宋体" w:hAnsi="宋体" w:eastAsia="宋体" w:cs="宋体"/>
                <w:color w:val="000000"/>
                <w:sz w:val="24"/>
                <w:szCs w:val="24"/>
              </w:rPr>
              <w:t>1套</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kern w:val="0"/>
                <w:sz w:val="24"/>
                <w:szCs w:val="24"/>
              </w:rPr>
            </w:pPr>
          </w:p>
        </w:tc>
      </w:tr>
      <w:tr>
        <w:tblPrEx>
          <w:tblLayout w:type="fixed"/>
          <w:tblCellMar>
            <w:top w:w="0" w:type="dxa"/>
            <w:left w:w="0" w:type="dxa"/>
            <w:bottom w:w="0" w:type="dxa"/>
            <w:right w:w="0" w:type="dxa"/>
          </w:tblCellMar>
        </w:tblPrEx>
        <w:trPr>
          <w:trHeight w:val="360" w:hRule="atLeast"/>
        </w:trPr>
        <w:tc>
          <w:tcPr>
            <w:tcW w:w="153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szCs w:val="24"/>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4"/>
                <w:szCs w:val="24"/>
              </w:rPr>
            </w:pPr>
            <w:r>
              <w:rPr>
                <w:rFonts w:hint="eastAsia" w:ascii="宋体" w:hAnsi="宋体" w:eastAsia="宋体" w:cs="宋体"/>
                <w:color w:val="000000"/>
                <w:sz w:val="24"/>
                <w:szCs w:val="24"/>
              </w:rPr>
              <w:t>板料校正架</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4"/>
                <w:szCs w:val="24"/>
              </w:rPr>
            </w:pPr>
            <w:r>
              <w:rPr>
                <w:rFonts w:hint="eastAsia" w:ascii="宋体" w:hAnsi="宋体" w:eastAsia="宋体" w:cs="宋体"/>
                <w:color w:val="000000"/>
                <w:sz w:val="24"/>
                <w:szCs w:val="24"/>
              </w:rPr>
              <w:t>1台</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FF0000"/>
                <w:kern w:val="0"/>
                <w:sz w:val="24"/>
                <w:szCs w:val="24"/>
              </w:rPr>
            </w:pPr>
          </w:p>
        </w:tc>
      </w:tr>
      <w:tr>
        <w:tblPrEx>
          <w:tblLayout w:type="fixed"/>
          <w:tblCellMar>
            <w:top w:w="0" w:type="dxa"/>
            <w:left w:w="0" w:type="dxa"/>
            <w:bottom w:w="0" w:type="dxa"/>
            <w:right w:w="0" w:type="dxa"/>
          </w:tblCellMar>
        </w:tblPrEx>
        <w:trPr>
          <w:trHeight w:val="360" w:hRule="atLeast"/>
        </w:trPr>
        <w:tc>
          <w:tcPr>
            <w:tcW w:w="153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szCs w:val="24"/>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4"/>
                <w:szCs w:val="24"/>
              </w:rPr>
            </w:pPr>
            <w:r>
              <w:rPr>
                <w:rFonts w:hint="eastAsia" w:ascii="宋体" w:hAnsi="宋体" w:eastAsia="宋体" w:cs="宋体"/>
                <w:color w:val="000000"/>
                <w:sz w:val="24"/>
                <w:szCs w:val="24"/>
              </w:rPr>
              <w:t>抽检装置</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4"/>
                <w:szCs w:val="24"/>
              </w:rPr>
            </w:pPr>
            <w:r>
              <w:rPr>
                <w:rFonts w:hint="eastAsia" w:ascii="宋体" w:hAnsi="宋体" w:eastAsia="宋体" w:cs="宋体"/>
                <w:color w:val="000000"/>
                <w:sz w:val="24"/>
                <w:szCs w:val="24"/>
              </w:rPr>
              <w:t>1台</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kern w:val="0"/>
                <w:sz w:val="24"/>
                <w:szCs w:val="24"/>
              </w:rPr>
            </w:pPr>
          </w:p>
        </w:tc>
      </w:tr>
      <w:tr>
        <w:tblPrEx>
          <w:tblLayout w:type="fixed"/>
          <w:tblCellMar>
            <w:top w:w="0" w:type="dxa"/>
            <w:left w:w="0" w:type="dxa"/>
            <w:bottom w:w="0" w:type="dxa"/>
            <w:right w:w="0" w:type="dxa"/>
          </w:tblCellMar>
        </w:tblPrEx>
        <w:trPr>
          <w:trHeight w:val="360" w:hRule="atLeast"/>
        </w:trPr>
        <w:tc>
          <w:tcPr>
            <w:tcW w:w="153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szCs w:val="24"/>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kern w:val="0"/>
                <w:sz w:val="24"/>
                <w:szCs w:val="24"/>
                <w:highlight w:val="magenta"/>
              </w:rPr>
            </w:pPr>
            <w:r>
              <w:rPr>
                <w:rFonts w:hint="eastAsia" w:ascii="宋体" w:hAnsi="宋体" w:eastAsia="宋体" w:cs="宋体"/>
                <w:color w:val="000000"/>
                <w:kern w:val="0"/>
                <w:sz w:val="24"/>
                <w:szCs w:val="24"/>
              </w:rPr>
              <w:t>安全围栏</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kern w:val="0"/>
                <w:sz w:val="24"/>
                <w:szCs w:val="24"/>
                <w:highlight w:val="magenta"/>
              </w:rPr>
            </w:pPr>
            <w:r>
              <w:rPr>
                <w:rFonts w:hint="eastAsia" w:ascii="宋体" w:hAnsi="宋体" w:eastAsia="宋体" w:cs="宋体"/>
                <w:color w:val="000000"/>
                <w:kern w:val="0"/>
                <w:sz w:val="24"/>
                <w:szCs w:val="24"/>
              </w:rPr>
              <w:t>1套</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kern w:val="0"/>
                <w:sz w:val="24"/>
                <w:szCs w:val="24"/>
              </w:rPr>
            </w:pPr>
          </w:p>
        </w:tc>
      </w:tr>
      <w:tr>
        <w:tblPrEx>
          <w:tblLayout w:type="fixed"/>
          <w:tblCellMar>
            <w:top w:w="0" w:type="dxa"/>
            <w:left w:w="0" w:type="dxa"/>
            <w:bottom w:w="0" w:type="dxa"/>
            <w:right w:w="0" w:type="dxa"/>
          </w:tblCellMar>
        </w:tblPrEx>
        <w:trPr>
          <w:trHeight w:val="360" w:hRule="atLeast"/>
        </w:trPr>
        <w:tc>
          <w:tcPr>
            <w:tcW w:w="153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szCs w:val="24"/>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PLC控制系统</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1套</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kern w:val="0"/>
                <w:sz w:val="24"/>
                <w:szCs w:val="24"/>
              </w:rPr>
            </w:pPr>
          </w:p>
        </w:tc>
      </w:tr>
      <w:tr>
        <w:tblPrEx>
          <w:tblLayout w:type="fixed"/>
          <w:tblCellMar>
            <w:top w:w="0" w:type="dxa"/>
            <w:left w:w="0" w:type="dxa"/>
            <w:bottom w:w="0" w:type="dxa"/>
            <w:right w:w="0" w:type="dxa"/>
          </w:tblCellMar>
        </w:tblPrEx>
        <w:trPr>
          <w:trHeight w:val="360" w:hRule="atLeast"/>
        </w:trPr>
        <w:tc>
          <w:tcPr>
            <w:tcW w:w="153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szCs w:val="24"/>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其他</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1套</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kern w:val="0"/>
                <w:sz w:val="24"/>
                <w:szCs w:val="24"/>
              </w:rPr>
            </w:pPr>
          </w:p>
        </w:tc>
      </w:tr>
      <w:tr>
        <w:tblPrEx>
          <w:tblLayout w:type="fixed"/>
          <w:tblCellMar>
            <w:top w:w="0" w:type="dxa"/>
            <w:left w:w="0" w:type="dxa"/>
            <w:bottom w:w="0" w:type="dxa"/>
            <w:right w:w="0" w:type="dxa"/>
          </w:tblCellMar>
        </w:tblPrEx>
        <w:trPr>
          <w:trHeight w:val="360" w:hRule="atLeast"/>
        </w:trPr>
        <w:tc>
          <w:tcPr>
            <w:tcW w:w="1537"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szCs w:val="24"/>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kern w:val="0"/>
                <w:sz w:val="24"/>
                <w:szCs w:val="24"/>
              </w:rPr>
            </w:pPr>
            <w:r>
              <w:rPr>
                <w:rFonts w:hint="eastAsia" w:ascii="宋体" w:hAnsi="宋体" w:eastAsia="宋体" w:cs="宋体"/>
                <w:color w:val="000000"/>
                <w:kern w:val="0"/>
                <w:sz w:val="24"/>
                <w:szCs w:val="24"/>
              </w:rPr>
              <w:t>成型工装</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kern w:val="0"/>
                <w:sz w:val="24"/>
                <w:szCs w:val="24"/>
              </w:rPr>
            </w:pPr>
            <w:r>
              <w:rPr>
                <w:rFonts w:hint="eastAsia" w:ascii="宋体" w:hAnsi="宋体" w:eastAsia="宋体" w:cs="宋体"/>
                <w:color w:val="000000"/>
                <w:kern w:val="0"/>
                <w:sz w:val="24"/>
                <w:szCs w:val="24"/>
              </w:rPr>
              <w:t>5套</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kern w:val="0"/>
                <w:sz w:val="24"/>
                <w:szCs w:val="24"/>
              </w:rPr>
            </w:pPr>
            <w:r>
              <w:rPr>
                <w:rFonts w:hint="eastAsia" w:ascii="宋体" w:hAnsi="宋体" w:eastAsia="宋体" w:cs="宋体"/>
                <w:color w:val="000000"/>
                <w:kern w:val="0"/>
                <w:sz w:val="24"/>
                <w:szCs w:val="24"/>
              </w:rPr>
              <w:t>厂内自制</w:t>
            </w:r>
          </w:p>
        </w:tc>
      </w:tr>
    </w:tbl>
    <w:p>
      <w:pPr>
        <w:snapToGrid w:val="0"/>
        <w:spacing w:line="500" w:lineRule="exact"/>
        <w:rPr>
          <w:rFonts w:ascii="宋体" w:hAnsi="宋体"/>
          <w:color w:val="000000"/>
          <w:sz w:val="24"/>
          <w:szCs w:val="24"/>
        </w:rPr>
      </w:pPr>
      <w:r>
        <w:rPr>
          <w:rFonts w:hint="eastAsia" w:ascii="宋体" w:hAnsi="宋体"/>
          <w:color w:val="000000"/>
          <w:sz w:val="24"/>
          <w:szCs w:val="24"/>
        </w:rPr>
        <w:t>三、项目整体要求：</w:t>
      </w:r>
    </w:p>
    <w:p>
      <w:pPr>
        <w:snapToGrid w:val="0"/>
        <w:spacing w:line="500" w:lineRule="exact"/>
        <w:ind w:firstLine="480" w:firstLineChars="200"/>
        <w:rPr>
          <w:rFonts w:ascii="宋体" w:hAnsi="宋体"/>
          <w:color w:val="000000"/>
          <w:sz w:val="24"/>
          <w:szCs w:val="24"/>
        </w:rPr>
      </w:pPr>
      <w:r>
        <w:rPr>
          <w:rFonts w:hint="eastAsia" w:ascii="宋体" w:hAnsi="宋体"/>
          <w:color w:val="000000"/>
          <w:sz w:val="24"/>
          <w:szCs w:val="24"/>
        </w:rPr>
        <w:t>1、此项目包含一台200tC型液压机、一台上下料机器人、五套工装及其余辅助设备。</w:t>
      </w:r>
    </w:p>
    <w:p>
      <w:pPr>
        <w:snapToGrid w:val="0"/>
        <w:spacing w:line="500" w:lineRule="exact"/>
        <w:ind w:firstLine="480" w:firstLineChars="200"/>
        <w:rPr>
          <w:rFonts w:ascii="宋体" w:hAnsi="宋体"/>
          <w:color w:val="000000"/>
          <w:sz w:val="24"/>
          <w:szCs w:val="24"/>
        </w:rPr>
      </w:pPr>
      <w:r>
        <w:rPr>
          <w:rFonts w:hint="eastAsia" w:ascii="宋体" w:hAnsi="宋体"/>
          <w:color w:val="000000"/>
          <w:sz w:val="24"/>
          <w:szCs w:val="24"/>
        </w:rPr>
        <w:t>2、设备工作环境及条件：</w:t>
      </w:r>
    </w:p>
    <w:p>
      <w:pPr>
        <w:snapToGrid w:val="0"/>
        <w:spacing w:line="500" w:lineRule="exact"/>
        <w:ind w:firstLine="480" w:firstLineChars="200"/>
        <w:rPr>
          <w:rFonts w:ascii="宋体" w:hAnsi="宋体"/>
          <w:color w:val="000000"/>
          <w:sz w:val="24"/>
          <w:szCs w:val="24"/>
        </w:rPr>
      </w:pPr>
      <w:r>
        <w:rPr>
          <w:rFonts w:hint="eastAsia" w:ascii="宋体" w:hAnsi="宋体"/>
          <w:color w:val="000000"/>
          <w:sz w:val="24"/>
          <w:szCs w:val="24"/>
        </w:rPr>
        <w:t>（1）温度：-15℃～45℃。</w:t>
      </w:r>
    </w:p>
    <w:p>
      <w:pPr>
        <w:snapToGrid w:val="0"/>
        <w:spacing w:line="500" w:lineRule="exact"/>
        <w:ind w:firstLine="480" w:firstLineChars="200"/>
        <w:rPr>
          <w:rFonts w:ascii="宋体" w:hAnsi="宋体"/>
          <w:color w:val="000000"/>
          <w:sz w:val="24"/>
          <w:szCs w:val="24"/>
        </w:rPr>
      </w:pPr>
      <w:r>
        <w:rPr>
          <w:rFonts w:hint="eastAsia" w:ascii="宋体" w:hAnsi="宋体"/>
          <w:color w:val="000000"/>
          <w:sz w:val="24"/>
          <w:szCs w:val="24"/>
        </w:rPr>
        <w:t>（2）相对湿度： ≤85%。</w:t>
      </w:r>
    </w:p>
    <w:p>
      <w:pPr>
        <w:snapToGrid w:val="0"/>
        <w:spacing w:line="500" w:lineRule="exact"/>
        <w:ind w:firstLine="480" w:firstLineChars="200"/>
        <w:rPr>
          <w:rFonts w:ascii="宋体" w:hAnsi="宋体"/>
          <w:color w:val="000000"/>
          <w:sz w:val="24"/>
          <w:szCs w:val="24"/>
        </w:rPr>
      </w:pPr>
      <w:r>
        <w:rPr>
          <w:rFonts w:hint="eastAsia" w:ascii="宋体" w:hAnsi="宋体"/>
          <w:color w:val="000000"/>
          <w:sz w:val="24"/>
          <w:szCs w:val="24"/>
        </w:rPr>
        <w:t>（3）电源电压： 380V。</w:t>
      </w:r>
    </w:p>
    <w:p>
      <w:pPr>
        <w:snapToGrid w:val="0"/>
        <w:spacing w:line="500" w:lineRule="exact"/>
        <w:ind w:firstLine="480" w:firstLineChars="200"/>
        <w:rPr>
          <w:rFonts w:ascii="宋体" w:hAnsi="宋体"/>
          <w:color w:val="000000"/>
          <w:sz w:val="24"/>
          <w:szCs w:val="24"/>
        </w:rPr>
      </w:pPr>
      <w:r>
        <w:rPr>
          <w:rFonts w:hint="eastAsia" w:ascii="宋体" w:hAnsi="宋体"/>
          <w:color w:val="000000"/>
          <w:sz w:val="24"/>
          <w:szCs w:val="24"/>
        </w:rPr>
        <w:t>（4）电源频率： 50Hz。</w:t>
      </w:r>
    </w:p>
    <w:p>
      <w:pPr>
        <w:snapToGrid w:val="0"/>
        <w:spacing w:line="500" w:lineRule="exact"/>
        <w:ind w:firstLine="480" w:firstLineChars="200"/>
        <w:rPr>
          <w:rFonts w:ascii="宋体" w:hAnsi="宋体"/>
          <w:color w:val="000000"/>
          <w:sz w:val="24"/>
          <w:szCs w:val="24"/>
        </w:rPr>
      </w:pPr>
      <w:r>
        <w:rPr>
          <w:rFonts w:hint="eastAsia" w:ascii="宋体" w:hAnsi="宋体"/>
          <w:color w:val="000000"/>
          <w:sz w:val="24"/>
          <w:szCs w:val="24"/>
        </w:rPr>
        <w:t>（5）压缩空气： Dg20mm 0.5~0.6Mpa。</w:t>
      </w:r>
    </w:p>
    <w:p>
      <w:pPr>
        <w:snapToGrid w:val="0"/>
        <w:spacing w:line="500" w:lineRule="exact"/>
        <w:ind w:firstLine="480" w:firstLineChars="200"/>
        <w:rPr>
          <w:rFonts w:ascii="宋体" w:hAnsi="宋体"/>
          <w:color w:val="000000"/>
          <w:sz w:val="24"/>
          <w:szCs w:val="24"/>
        </w:rPr>
      </w:pPr>
      <w:r>
        <w:rPr>
          <w:rFonts w:hint="eastAsia" w:ascii="宋体" w:hAnsi="宋体"/>
          <w:color w:val="000000"/>
          <w:sz w:val="24"/>
          <w:szCs w:val="24"/>
        </w:rPr>
        <w:t>3、工作制度：</w:t>
      </w:r>
    </w:p>
    <w:p>
      <w:pPr>
        <w:snapToGrid w:val="0"/>
        <w:spacing w:line="500" w:lineRule="exact"/>
        <w:ind w:firstLine="480" w:firstLineChars="200"/>
        <w:rPr>
          <w:rFonts w:ascii="宋体" w:hAnsi="宋体"/>
          <w:color w:val="000000"/>
          <w:sz w:val="24"/>
          <w:szCs w:val="24"/>
        </w:rPr>
      </w:pPr>
      <w:r>
        <w:rPr>
          <w:rFonts w:hint="eastAsia" w:ascii="宋体" w:hAnsi="宋体"/>
          <w:color w:val="000000"/>
          <w:sz w:val="24"/>
          <w:szCs w:val="24"/>
        </w:rPr>
        <w:t>（1）每年工作日：251天。</w:t>
      </w:r>
    </w:p>
    <w:p>
      <w:pPr>
        <w:snapToGrid w:val="0"/>
        <w:spacing w:line="500" w:lineRule="exact"/>
        <w:ind w:firstLine="480" w:firstLineChars="200"/>
        <w:rPr>
          <w:rFonts w:ascii="宋体" w:hAnsi="宋体"/>
          <w:color w:val="000000"/>
          <w:sz w:val="24"/>
          <w:szCs w:val="24"/>
        </w:rPr>
      </w:pPr>
      <w:r>
        <w:rPr>
          <w:rFonts w:hint="eastAsia" w:ascii="宋体" w:hAnsi="宋体"/>
          <w:color w:val="000000"/>
          <w:sz w:val="24"/>
          <w:szCs w:val="24"/>
        </w:rPr>
        <w:t>（2）每天工作班：双班。</w:t>
      </w:r>
    </w:p>
    <w:p>
      <w:pPr>
        <w:snapToGrid w:val="0"/>
        <w:spacing w:line="500" w:lineRule="exact"/>
        <w:ind w:firstLine="480" w:firstLineChars="200"/>
        <w:rPr>
          <w:rFonts w:ascii="宋体" w:hAnsi="宋体"/>
          <w:color w:val="000000"/>
          <w:sz w:val="24"/>
          <w:szCs w:val="24"/>
        </w:rPr>
      </w:pPr>
      <w:r>
        <w:rPr>
          <w:rFonts w:hint="eastAsia" w:ascii="宋体" w:hAnsi="宋体"/>
          <w:color w:val="000000"/>
          <w:sz w:val="24"/>
          <w:szCs w:val="24"/>
        </w:rPr>
        <w:t>（3）每天每班工作时间：8小时。</w:t>
      </w:r>
    </w:p>
    <w:p>
      <w:pPr>
        <w:snapToGrid w:val="0"/>
        <w:spacing w:line="500" w:lineRule="exact"/>
        <w:ind w:firstLine="480" w:firstLineChars="200"/>
        <w:rPr>
          <w:rFonts w:ascii="宋体" w:hAnsi="宋体"/>
          <w:color w:val="000000"/>
          <w:sz w:val="24"/>
          <w:szCs w:val="24"/>
        </w:rPr>
      </w:pPr>
      <w:r>
        <w:rPr>
          <w:rFonts w:hint="eastAsia" w:ascii="宋体" w:hAnsi="宋体"/>
          <w:color w:val="000000"/>
          <w:sz w:val="24"/>
          <w:szCs w:val="24"/>
        </w:rPr>
        <w:t>（4）设备利用率：85%。</w:t>
      </w:r>
    </w:p>
    <w:p>
      <w:pPr>
        <w:snapToGrid w:val="0"/>
        <w:spacing w:line="500" w:lineRule="exact"/>
        <w:ind w:firstLine="480" w:firstLineChars="200"/>
        <w:rPr>
          <w:rFonts w:ascii="宋体" w:hAnsi="宋体"/>
          <w:color w:val="000000"/>
          <w:sz w:val="24"/>
          <w:szCs w:val="24"/>
        </w:rPr>
      </w:pPr>
      <w:r>
        <w:rPr>
          <w:rFonts w:hint="eastAsia" w:ascii="宋体" w:hAnsi="宋体"/>
          <w:color w:val="000000"/>
          <w:sz w:val="24"/>
          <w:szCs w:val="24"/>
        </w:rPr>
        <w:t>4、加工节拍：1.5分/件；</w:t>
      </w:r>
    </w:p>
    <w:p>
      <w:pPr>
        <w:snapToGrid w:val="0"/>
        <w:spacing w:line="500" w:lineRule="exact"/>
        <w:ind w:firstLine="480" w:firstLineChars="200"/>
        <w:rPr>
          <w:rFonts w:ascii="宋体" w:hAnsi="宋体"/>
          <w:color w:val="000000"/>
          <w:sz w:val="24"/>
          <w:szCs w:val="24"/>
        </w:rPr>
      </w:pPr>
      <w:r>
        <w:rPr>
          <w:rFonts w:hint="eastAsia" w:ascii="宋体" w:hAnsi="宋体"/>
          <w:color w:val="000000"/>
          <w:sz w:val="24"/>
          <w:szCs w:val="24"/>
        </w:rPr>
        <w:t>5、本单元可以满足挡泥板左、右对称件交替加工；</w:t>
      </w:r>
    </w:p>
    <w:p>
      <w:pPr>
        <w:snapToGrid w:val="0"/>
        <w:spacing w:line="500" w:lineRule="exact"/>
        <w:ind w:firstLine="480" w:firstLineChars="200"/>
        <w:rPr>
          <w:rFonts w:ascii="宋体" w:hAnsi="宋体"/>
          <w:color w:val="000000"/>
          <w:sz w:val="24"/>
          <w:szCs w:val="24"/>
        </w:rPr>
      </w:pPr>
      <w:r>
        <w:rPr>
          <w:rFonts w:hint="eastAsia" w:ascii="宋体" w:hAnsi="宋体"/>
          <w:color w:val="000000"/>
          <w:sz w:val="24"/>
          <w:szCs w:val="24"/>
        </w:rPr>
        <w:t>6、工件托盘叠加放置，每个托盘上放置两列，每列不超过35件，共70件。</w:t>
      </w:r>
    </w:p>
    <w:p>
      <w:pPr>
        <w:snapToGrid w:val="0"/>
        <w:spacing w:line="500" w:lineRule="exact"/>
        <w:ind w:firstLine="480" w:firstLineChars="200"/>
        <w:rPr>
          <w:rFonts w:ascii="宋体" w:hAnsi="宋体"/>
          <w:color w:val="000000"/>
          <w:sz w:val="24"/>
          <w:szCs w:val="24"/>
        </w:rPr>
      </w:pPr>
      <w:r>
        <w:rPr>
          <w:rFonts w:hint="eastAsia" w:ascii="宋体" w:hAnsi="宋体"/>
          <w:color w:val="000000"/>
          <w:sz w:val="24"/>
          <w:szCs w:val="24"/>
        </w:rPr>
        <w:t>7、根据工件实际情况，采用磁吸式取件方式，一次抓取1件。</w:t>
      </w:r>
    </w:p>
    <w:p>
      <w:pPr>
        <w:snapToGrid w:val="0"/>
        <w:spacing w:line="500" w:lineRule="exact"/>
        <w:ind w:firstLine="480" w:firstLineChars="200"/>
        <w:rPr>
          <w:rFonts w:ascii="宋体" w:hAnsi="宋体"/>
          <w:color w:val="000000"/>
          <w:sz w:val="24"/>
          <w:szCs w:val="24"/>
        </w:rPr>
      </w:pPr>
      <w:r>
        <w:rPr>
          <w:rFonts w:hint="eastAsia" w:ascii="宋体" w:hAnsi="宋体"/>
          <w:color w:val="000000"/>
          <w:sz w:val="24"/>
          <w:szCs w:val="24"/>
        </w:rPr>
        <w:t>8、必须有可靠的安全防护装置。</w:t>
      </w:r>
    </w:p>
    <w:p>
      <w:pPr>
        <w:spacing w:line="360" w:lineRule="auto"/>
        <w:rPr>
          <w:rFonts w:ascii="宋体" w:hAnsi="宋体"/>
          <w:bCs/>
          <w:sz w:val="24"/>
        </w:rPr>
      </w:pPr>
      <w:r>
        <w:rPr>
          <w:rFonts w:hint="eastAsia" w:ascii="宋体" w:hAnsi="宋体"/>
          <w:bCs/>
          <w:sz w:val="24"/>
          <w:szCs w:val="24"/>
        </w:rPr>
        <w:t>四、工艺对象及加工内容：</w:t>
      </w:r>
    </w:p>
    <w:p>
      <w:pPr>
        <w:spacing w:line="360" w:lineRule="auto"/>
        <w:ind w:firstLine="480" w:firstLineChars="200"/>
        <w:rPr>
          <w:rFonts w:ascii="宋体" w:hAnsi="宋体" w:eastAsia="宋体"/>
          <w:bCs/>
          <w:sz w:val="24"/>
        </w:rPr>
      </w:pPr>
      <w:r>
        <w:rPr>
          <w:rFonts w:hint="eastAsia" w:ascii="宋体" w:hAnsi="宋体"/>
          <w:bCs/>
          <w:sz w:val="24"/>
        </w:rPr>
        <w:t>1、零件图号及名称：</w:t>
      </w:r>
    </w:p>
    <w:tbl>
      <w:tblPr>
        <w:tblStyle w:val="10"/>
        <w:tblpPr w:leftFromText="180" w:rightFromText="180" w:vertAnchor="text" w:horzAnchor="margin" w:tblpXSpec="center" w:tblpY="206"/>
        <w:tblW w:w="87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1717"/>
        <w:gridCol w:w="1822"/>
        <w:gridCol w:w="2445"/>
        <w:gridCol w:w="2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3" w:type="dxa"/>
            <w:noWrap/>
          </w:tcPr>
          <w:p>
            <w:pPr>
              <w:snapToGrid w:val="0"/>
              <w:spacing w:line="500" w:lineRule="exact"/>
              <w:jc w:val="center"/>
              <w:rPr>
                <w:rFonts w:ascii="宋体" w:hAnsi="宋体"/>
                <w:color w:val="000000"/>
                <w:sz w:val="24"/>
                <w:szCs w:val="24"/>
              </w:rPr>
            </w:pPr>
            <w:r>
              <w:rPr>
                <w:rFonts w:hint="eastAsia" w:ascii="宋体" w:hAnsi="宋体"/>
                <w:color w:val="000000"/>
                <w:sz w:val="24"/>
                <w:szCs w:val="24"/>
              </w:rPr>
              <w:t>序号</w:t>
            </w:r>
          </w:p>
        </w:tc>
        <w:tc>
          <w:tcPr>
            <w:tcW w:w="1717" w:type="dxa"/>
            <w:noWrap/>
          </w:tcPr>
          <w:p>
            <w:pPr>
              <w:snapToGrid w:val="0"/>
              <w:spacing w:line="500" w:lineRule="exact"/>
              <w:jc w:val="center"/>
              <w:rPr>
                <w:rFonts w:ascii="宋体" w:hAnsi="宋体"/>
                <w:color w:val="000000"/>
                <w:sz w:val="24"/>
                <w:szCs w:val="24"/>
              </w:rPr>
            </w:pPr>
            <w:r>
              <w:rPr>
                <w:rFonts w:hint="eastAsia" w:ascii="宋体" w:hAnsi="宋体"/>
                <w:color w:val="000000"/>
                <w:sz w:val="24"/>
                <w:szCs w:val="24"/>
              </w:rPr>
              <w:t>图号</w:t>
            </w:r>
          </w:p>
        </w:tc>
        <w:tc>
          <w:tcPr>
            <w:tcW w:w="1822" w:type="dxa"/>
            <w:noWrap/>
          </w:tcPr>
          <w:p>
            <w:pPr>
              <w:snapToGrid w:val="0"/>
              <w:spacing w:line="500" w:lineRule="exact"/>
              <w:jc w:val="center"/>
              <w:rPr>
                <w:rFonts w:ascii="宋体" w:hAnsi="宋体"/>
                <w:color w:val="000000"/>
                <w:sz w:val="24"/>
                <w:szCs w:val="24"/>
              </w:rPr>
            </w:pPr>
            <w:r>
              <w:rPr>
                <w:rFonts w:hint="eastAsia" w:ascii="宋体" w:hAnsi="宋体"/>
                <w:color w:val="000000"/>
                <w:sz w:val="24"/>
                <w:szCs w:val="24"/>
              </w:rPr>
              <w:t>名称</w:t>
            </w:r>
          </w:p>
        </w:tc>
        <w:tc>
          <w:tcPr>
            <w:tcW w:w="2445" w:type="dxa"/>
            <w:noWrap/>
          </w:tcPr>
          <w:p>
            <w:pPr>
              <w:snapToGrid w:val="0"/>
              <w:spacing w:line="500" w:lineRule="exact"/>
              <w:jc w:val="center"/>
              <w:rPr>
                <w:rFonts w:ascii="宋体" w:hAnsi="宋体"/>
                <w:color w:val="000000"/>
                <w:sz w:val="24"/>
                <w:szCs w:val="24"/>
              </w:rPr>
            </w:pPr>
            <w:r>
              <w:rPr>
                <w:rFonts w:hint="eastAsia" w:ascii="宋体" w:hAnsi="宋体"/>
                <w:color w:val="000000"/>
                <w:sz w:val="24"/>
                <w:szCs w:val="24"/>
              </w:rPr>
              <w:t>所属车型吨位</w:t>
            </w:r>
          </w:p>
        </w:tc>
        <w:tc>
          <w:tcPr>
            <w:tcW w:w="2001" w:type="dxa"/>
            <w:noWrap/>
          </w:tcPr>
          <w:p>
            <w:pPr>
              <w:snapToGrid w:val="0"/>
              <w:spacing w:line="500" w:lineRule="exact"/>
              <w:jc w:val="center"/>
              <w:rPr>
                <w:rFonts w:ascii="宋体" w:hAnsi="宋体"/>
                <w:color w:val="000000"/>
                <w:sz w:val="24"/>
                <w:szCs w:val="24"/>
              </w:rPr>
            </w:pPr>
            <w:r>
              <w:rPr>
                <w:rFonts w:hint="eastAsia" w:ascii="宋体" w:hAnsi="宋体"/>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3" w:type="dxa"/>
            <w:noWrap/>
          </w:tcPr>
          <w:p>
            <w:pPr>
              <w:snapToGrid w:val="0"/>
              <w:spacing w:line="500" w:lineRule="exact"/>
              <w:jc w:val="center"/>
              <w:rPr>
                <w:rFonts w:ascii="宋体" w:hAnsi="宋体"/>
                <w:color w:val="000000"/>
                <w:sz w:val="24"/>
                <w:szCs w:val="24"/>
              </w:rPr>
            </w:pPr>
            <w:r>
              <w:rPr>
                <w:rFonts w:hint="eastAsia" w:ascii="宋体" w:hAnsi="宋体"/>
                <w:color w:val="000000"/>
                <w:sz w:val="24"/>
                <w:szCs w:val="24"/>
              </w:rPr>
              <w:t>1</w:t>
            </w:r>
          </w:p>
        </w:tc>
        <w:tc>
          <w:tcPr>
            <w:tcW w:w="1717" w:type="dxa"/>
            <w:noWrap/>
          </w:tcPr>
          <w:p>
            <w:pPr>
              <w:snapToGrid w:val="0"/>
              <w:spacing w:line="500" w:lineRule="exact"/>
              <w:jc w:val="center"/>
              <w:rPr>
                <w:rFonts w:ascii="宋体" w:hAnsi="宋体"/>
                <w:color w:val="000000"/>
                <w:sz w:val="24"/>
                <w:szCs w:val="24"/>
              </w:rPr>
            </w:pPr>
            <w:r>
              <w:rPr>
                <w:rFonts w:hint="eastAsia" w:ascii="宋体" w:hAnsi="宋体"/>
                <w:color w:val="000000"/>
                <w:sz w:val="24"/>
                <w:szCs w:val="24"/>
              </w:rPr>
              <w:t>KM916-12021</w:t>
            </w:r>
          </w:p>
        </w:tc>
        <w:tc>
          <w:tcPr>
            <w:tcW w:w="1822" w:type="dxa"/>
            <w:noWrap/>
            <w:vAlign w:val="center"/>
          </w:tcPr>
          <w:p>
            <w:pPr>
              <w:snapToGrid w:val="0"/>
              <w:spacing w:line="500" w:lineRule="exact"/>
              <w:jc w:val="center"/>
              <w:rPr>
                <w:rFonts w:ascii="宋体" w:hAnsi="宋体" w:eastAsia="宋体"/>
                <w:color w:val="000000"/>
                <w:sz w:val="24"/>
                <w:szCs w:val="24"/>
              </w:rPr>
            </w:pPr>
            <w:r>
              <w:rPr>
                <w:rFonts w:hint="eastAsia" w:ascii="宋体" w:hAnsi="宋体"/>
                <w:color w:val="000000"/>
                <w:sz w:val="24"/>
                <w:szCs w:val="24"/>
              </w:rPr>
              <w:t>挡泥板(左)</w:t>
            </w:r>
          </w:p>
        </w:tc>
        <w:tc>
          <w:tcPr>
            <w:tcW w:w="2445" w:type="dxa"/>
            <w:noWrap/>
          </w:tcPr>
          <w:p>
            <w:pPr>
              <w:snapToGrid w:val="0"/>
              <w:spacing w:line="500" w:lineRule="exact"/>
              <w:jc w:val="center"/>
              <w:rPr>
                <w:rFonts w:ascii="宋体" w:hAnsi="宋体"/>
                <w:color w:val="000000"/>
                <w:sz w:val="24"/>
                <w:szCs w:val="24"/>
              </w:rPr>
            </w:pPr>
            <w:r>
              <w:rPr>
                <w:rFonts w:hint="eastAsia" w:ascii="宋体" w:hAnsi="宋体"/>
                <w:color w:val="000000"/>
                <w:sz w:val="24"/>
                <w:szCs w:val="24"/>
              </w:rPr>
              <w:t>K系列3-3.5t叉车</w:t>
            </w:r>
          </w:p>
        </w:tc>
        <w:tc>
          <w:tcPr>
            <w:tcW w:w="2001" w:type="dxa"/>
            <w:noWrap/>
          </w:tcPr>
          <w:p>
            <w:pPr>
              <w:snapToGrid w:val="0"/>
              <w:spacing w:line="500" w:lineRule="exact"/>
              <w:jc w:val="left"/>
              <w:rPr>
                <w:rFonts w:ascii="宋体" w:hAnsi="宋体"/>
                <w:color w:val="000000"/>
                <w:sz w:val="24"/>
                <w:szCs w:val="24"/>
              </w:rPr>
            </w:pPr>
            <w:r>
              <w:rPr>
                <w:rFonts w:hint="eastAsia" w:ascii="宋体" w:hAnsi="宋体"/>
                <w:color w:val="000000"/>
                <w:sz w:val="24"/>
                <w:szCs w:val="24"/>
              </w:rPr>
              <w:t>左右对称各一件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3" w:type="dxa"/>
            <w:noWrap/>
          </w:tcPr>
          <w:p>
            <w:pPr>
              <w:snapToGrid w:val="0"/>
              <w:spacing w:line="500" w:lineRule="exact"/>
              <w:jc w:val="center"/>
              <w:rPr>
                <w:rFonts w:ascii="宋体" w:hAnsi="宋体"/>
                <w:color w:val="000000"/>
                <w:sz w:val="24"/>
                <w:szCs w:val="24"/>
              </w:rPr>
            </w:pPr>
            <w:r>
              <w:rPr>
                <w:rFonts w:hint="eastAsia" w:ascii="宋体" w:hAnsi="宋体"/>
                <w:color w:val="000000"/>
                <w:sz w:val="24"/>
                <w:szCs w:val="24"/>
              </w:rPr>
              <w:t>2</w:t>
            </w:r>
          </w:p>
        </w:tc>
        <w:tc>
          <w:tcPr>
            <w:tcW w:w="1717" w:type="dxa"/>
            <w:noWrap/>
          </w:tcPr>
          <w:p>
            <w:pPr>
              <w:snapToGrid w:val="0"/>
              <w:spacing w:line="500" w:lineRule="exact"/>
              <w:jc w:val="center"/>
              <w:rPr>
                <w:rFonts w:ascii="宋体" w:hAnsi="宋体"/>
                <w:color w:val="000000"/>
                <w:sz w:val="24"/>
                <w:szCs w:val="24"/>
              </w:rPr>
            </w:pPr>
            <w:r>
              <w:rPr>
                <w:rFonts w:hint="eastAsia" w:ascii="宋体" w:hAnsi="宋体"/>
                <w:color w:val="000000"/>
                <w:sz w:val="24"/>
                <w:szCs w:val="24"/>
              </w:rPr>
              <w:t>K2TJ6-12301</w:t>
            </w:r>
          </w:p>
        </w:tc>
        <w:tc>
          <w:tcPr>
            <w:tcW w:w="1822" w:type="dxa"/>
            <w:noWrap/>
          </w:tcPr>
          <w:p>
            <w:pPr>
              <w:snapToGrid w:val="0"/>
              <w:spacing w:line="500" w:lineRule="exact"/>
              <w:jc w:val="center"/>
              <w:rPr>
                <w:rFonts w:ascii="宋体" w:hAnsi="宋体"/>
                <w:color w:val="000000"/>
                <w:sz w:val="24"/>
                <w:szCs w:val="24"/>
              </w:rPr>
            </w:pPr>
            <w:r>
              <w:rPr>
                <w:rFonts w:hint="eastAsia" w:ascii="宋体" w:hAnsi="宋体"/>
                <w:color w:val="000000"/>
                <w:sz w:val="24"/>
                <w:szCs w:val="24"/>
              </w:rPr>
              <w:t>挡泥板左</w:t>
            </w:r>
          </w:p>
        </w:tc>
        <w:tc>
          <w:tcPr>
            <w:tcW w:w="2445" w:type="dxa"/>
            <w:noWrap/>
          </w:tcPr>
          <w:p>
            <w:pPr>
              <w:snapToGrid w:val="0"/>
              <w:spacing w:line="500" w:lineRule="exact"/>
              <w:jc w:val="center"/>
              <w:rPr>
                <w:rFonts w:ascii="宋体" w:hAnsi="宋体"/>
                <w:color w:val="000000"/>
                <w:sz w:val="24"/>
                <w:szCs w:val="24"/>
              </w:rPr>
            </w:pPr>
            <w:r>
              <w:rPr>
                <w:rFonts w:hint="eastAsia" w:ascii="宋体" w:hAnsi="宋体"/>
                <w:color w:val="000000"/>
                <w:sz w:val="24"/>
                <w:szCs w:val="24"/>
              </w:rPr>
              <w:t>K2系列3-3.5t叉车</w:t>
            </w:r>
          </w:p>
        </w:tc>
        <w:tc>
          <w:tcPr>
            <w:tcW w:w="2001" w:type="dxa"/>
            <w:noWrap/>
          </w:tcPr>
          <w:p>
            <w:pPr>
              <w:snapToGrid w:val="0"/>
              <w:spacing w:line="500" w:lineRule="exact"/>
              <w:jc w:val="left"/>
              <w:rPr>
                <w:rFonts w:ascii="宋体" w:hAnsi="宋体"/>
                <w:color w:val="000000"/>
                <w:sz w:val="24"/>
                <w:szCs w:val="24"/>
              </w:rPr>
            </w:pPr>
            <w:r>
              <w:rPr>
                <w:rFonts w:hint="eastAsia" w:ascii="宋体" w:hAnsi="宋体"/>
                <w:color w:val="000000"/>
                <w:sz w:val="24"/>
                <w:szCs w:val="24"/>
              </w:rPr>
              <w:t>左右对称各一件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3" w:type="dxa"/>
            <w:noWrap/>
          </w:tcPr>
          <w:p>
            <w:pPr>
              <w:snapToGrid w:val="0"/>
              <w:spacing w:line="500" w:lineRule="exact"/>
              <w:jc w:val="center"/>
              <w:rPr>
                <w:rFonts w:ascii="宋体" w:hAnsi="宋体"/>
                <w:color w:val="000000"/>
                <w:sz w:val="24"/>
                <w:szCs w:val="24"/>
              </w:rPr>
            </w:pPr>
            <w:r>
              <w:rPr>
                <w:rFonts w:hint="eastAsia" w:ascii="宋体" w:hAnsi="宋体"/>
                <w:color w:val="000000"/>
                <w:sz w:val="24"/>
                <w:szCs w:val="24"/>
              </w:rPr>
              <w:t>3</w:t>
            </w:r>
          </w:p>
        </w:tc>
        <w:tc>
          <w:tcPr>
            <w:tcW w:w="1717" w:type="dxa"/>
            <w:noWrap/>
          </w:tcPr>
          <w:p>
            <w:pPr>
              <w:snapToGrid w:val="0"/>
              <w:spacing w:line="500" w:lineRule="exact"/>
              <w:jc w:val="center"/>
              <w:rPr>
                <w:rFonts w:ascii="宋体" w:hAnsi="宋体"/>
                <w:color w:val="000000"/>
                <w:sz w:val="24"/>
                <w:szCs w:val="24"/>
              </w:rPr>
            </w:pPr>
            <w:r>
              <w:rPr>
                <w:rFonts w:hint="eastAsia" w:ascii="宋体" w:hAnsi="宋体"/>
                <w:color w:val="000000"/>
                <w:sz w:val="24"/>
                <w:szCs w:val="24"/>
              </w:rPr>
              <w:t>D20B8-32261</w:t>
            </w:r>
          </w:p>
        </w:tc>
        <w:tc>
          <w:tcPr>
            <w:tcW w:w="1822" w:type="dxa"/>
            <w:noWrap/>
          </w:tcPr>
          <w:p>
            <w:pPr>
              <w:snapToGrid w:val="0"/>
              <w:spacing w:line="500" w:lineRule="exact"/>
              <w:jc w:val="center"/>
              <w:rPr>
                <w:rFonts w:ascii="宋体" w:hAnsi="宋体"/>
                <w:color w:val="000000"/>
                <w:sz w:val="24"/>
                <w:szCs w:val="24"/>
              </w:rPr>
            </w:pPr>
            <w:r>
              <w:rPr>
                <w:rFonts w:hint="eastAsia" w:ascii="宋体" w:hAnsi="宋体"/>
                <w:color w:val="000000"/>
                <w:sz w:val="24"/>
                <w:szCs w:val="24"/>
              </w:rPr>
              <w:t>中横梁</w:t>
            </w:r>
          </w:p>
        </w:tc>
        <w:tc>
          <w:tcPr>
            <w:tcW w:w="2445" w:type="dxa"/>
            <w:noWrap/>
          </w:tcPr>
          <w:p>
            <w:pPr>
              <w:snapToGrid w:val="0"/>
              <w:spacing w:line="500" w:lineRule="exact"/>
              <w:jc w:val="center"/>
              <w:rPr>
                <w:rFonts w:ascii="宋体" w:hAnsi="宋体"/>
                <w:color w:val="000000"/>
                <w:sz w:val="24"/>
                <w:szCs w:val="24"/>
              </w:rPr>
            </w:pPr>
            <w:r>
              <w:rPr>
                <w:rFonts w:hint="eastAsia" w:ascii="宋体" w:hAnsi="宋体"/>
                <w:color w:val="000000"/>
                <w:sz w:val="24"/>
                <w:szCs w:val="24"/>
              </w:rPr>
              <w:t>K系列3-3.8t叉车</w:t>
            </w:r>
          </w:p>
        </w:tc>
        <w:tc>
          <w:tcPr>
            <w:tcW w:w="2001" w:type="dxa"/>
            <w:noWrap/>
          </w:tcPr>
          <w:p>
            <w:pPr>
              <w:snapToGrid w:val="0"/>
              <w:spacing w:line="500" w:lineRule="exact"/>
              <w:jc w:val="left"/>
              <w:rPr>
                <w:rFonts w:ascii="宋体" w:hAns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3" w:type="dxa"/>
            <w:noWrap/>
          </w:tcPr>
          <w:p>
            <w:pPr>
              <w:snapToGrid w:val="0"/>
              <w:spacing w:line="500" w:lineRule="exact"/>
              <w:jc w:val="center"/>
              <w:rPr>
                <w:rFonts w:ascii="宋体" w:hAnsi="宋体" w:eastAsia="宋体"/>
                <w:color w:val="000000"/>
                <w:sz w:val="24"/>
                <w:szCs w:val="24"/>
              </w:rPr>
            </w:pPr>
            <w:r>
              <w:rPr>
                <w:rFonts w:hint="eastAsia" w:ascii="宋体" w:hAnsi="宋体"/>
                <w:color w:val="000000"/>
                <w:sz w:val="24"/>
                <w:szCs w:val="24"/>
              </w:rPr>
              <w:t>4</w:t>
            </w:r>
          </w:p>
        </w:tc>
        <w:tc>
          <w:tcPr>
            <w:tcW w:w="1717" w:type="dxa"/>
            <w:noWrap/>
          </w:tcPr>
          <w:p>
            <w:pPr>
              <w:snapToGrid w:val="0"/>
              <w:spacing w:line="500" w:lineRule="exact"/>
              <w:jc w:val="center"/>
              <w:rPr>
                <w:rFonts w:ascii="宋体" w:hAnsi="宋体"/>
                <w:color w:val="000000"/>
                <w:sz w:val="24"/>
                <w:szCs w:val="24"/>
              </w:rPr>
            </w:pPr>
            <w:r>
              <w:rPr>
                <w:rFonts w:hint="eastAsia" w:ascii="宋体" w:hAnsi="宋体"/>
                <w:color w:val="000000"/>
                <w:sz w:val="24"/>
                <w:szCs w:val="24"/>
              </w:rPr>
              <w:t>D20B8-32271</w:t>
            </w:r>
          </w:p>
        </w:tc>
        <w:tc>
          <w:tcPr>
            <w:tcW w:w="1822" w:type="dxa"/>
            <w:noWrap/>
          </w:tcPr>
          <w:p>
            <w:pPr>
              <w:snapToGrid w:val="0"/>
              <w:spacing w:line="500" w:lineRule="exact"/>
              <w:jc w:val="center"/>
              <w:rPr>
                <w:rFonts w:ascii="宋体" w:hAnsi="宋体"/>
                <w:color w:val="000000"/>
                <w:sz w:val="24"/>
                <w:szCs w:val="24"/>
              </w:rPr>
            </w:pPr>
            <w:r>
              <w:rPr>
                <w:rFonts w:hint="eastAsia" w:ascii="宋体" w:hAnsi="宋体"/>
                <w:color w:val="000000"/>
                <w:sz w:val="24"/>
                <w:szCs w:val="24"/>
              </w:rPr>
              <w:t>下横梁</w:t>
            </w:r>
          </w:p>
        </w:tc>
        <w:tc>
          <w:tcPr>
            <w:tcW w:w="2445" w:type="dxa"/>
            <w:noWrap/>
          </w:tcPr>
          <w:p>
            <w:pPr>
              <w:snapToGrid w:val="0"/>
              <w:spacing w:line="500" w:lineRule="exact"/>
              <w:jc w:val="center"/>
              <w:rPr>
                <w:rFonts w:ascii="宋体" w:hAnsi="宋体"/>
                <w:color w:val="000000"/>
                <w:sz w:val="24"/>
                <w:szCs w:val="24"/>
              </w:rPr>
            </w:pPr>
            <w:r>
              <w:rPr>
                <w:rFonts w:hint="eastAsia" w:ascii="宋体" w:hAnsi="宋体"/>
                <w:color w:val="000000"/>
                <w:sz w:val="24"/>
                <w:szCs w:val="24"/>
              </w:rPr>
              <w:t>K系列3-3.8t叉车</w:t>
            </w:r>
          </w:p>
        </w:tc>
        <w:tc>
          <w:tcPr>
            <w:tcW w:w="2001" w:type="dxa"/>
            <w:noWrap/>
          </w:tcPr>
          <w:p>
            <w:pPr>
              <w:snapToGrid w:val="0"/>
              <w:spacing w:line="500" w:lineRule="exact"/>
              <w:jc w:val="left"/>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3" w:type="dxa"/>
            <w:noWrap/>
          </w:tcPr>
          <w:p>
            <w:pPr>
              <w:snapToGrid w:val="0"/>
              <w:spacing w:line="500" w:lineRule="exact"/>
              <w:jc w:val="center"/>
              <w:rPr>
                <w:rFonts w:ascii="宋体" w:hAnsi="宋体"/>
                <w:color w:val="000000"/>
                <w:sz w:val="24"/>
                <w:szCs w:val="24"/>
              </w:rPr>
            </w:pPr>
            <w:r>
              <w:rPr>
                <w:rFonts w:hint="eastAsia" w:ascii="宋体" w:hAnsi="宋体"/>
                <w:color w:val="000000"/>
                <w:sz w:val="24"/>
                <w:szCs w:val="24"/>
              </w:rPr>
              <w:t>5</w:t>
            </w:r>
          </w:p>
        </w:tc>
        <w:tc>
          <w:tcPr>
            <w:tcW w:w="1717" w:type="dxa"/>
            <w:noWrap/>
          </w:tcPr>
          <w:p>
            <w:pPr>
              <w:snapToGrid w:val="0"/>
              <w:spacing w:line="500" w:lineRule="exact"/>
              <w:jc w:val="center"/>
              <w:rPr>
                <w:rFonts w:ascii="宋体" w:hAnsi="宋体"/>
                <w:color w:val="000000"/>
                <w:sz w:val="24"/>
                <w:szCs w:val="24"/>
              </w:rPr>
            </w:pPr>
            <w:r>
              <w:rPr>
                <w:rFonts w:hint="eastAsia" w:ascii="宋体" w:hAnsi="宋体"/>
                <w:color w:val="000000"/>
                <w:sz w:val="24"/>
                <w:szCs w:val="24"/>
              </w:rPr>
              <w:t>DK3P8-32101D</w:t>
            </w:r>
          </w:p>
        </w:tc>
        <w:tc>
          <w:tcPr>
            <w:tcW w:w="1822" w:type="dxa"/>
            <w:noWrap/>
          </w:tcPr>
          <w:p>
            <w:pPr>
              <w:snapToGrid w:val="0"/>
              <w:spacing w:line="500" w:lineRule="exact"/>
              <w:jc w:val="center"/>
              <w:rPr>
                <w:rFonts w:ascii="宋体" w:hAnsi="宋体"/>
                <w:color w:val="000000"/>
                <w:sz w:val="24"/>
                <w:szCs w:val="24"/>
              </w:rPr>
            </w:pPr>
            <w:r>
              <w:rPr>
                <w:rFonts w:hint="eastAsia" w:ascii="宋体" w:hAnsi="宋体"/>
                <w:color w:val="000000"/>
                <w:sz w:val="24"/>
                <w:szCs w:val="24"/>
              </w:rPr>
              <w:t>下横梁</w:t>
            </w:r>
          </w:p>
        </w:tc>
        <w:tc>
          <w:tcPr>
            <w:tcW w:w="2445" w:type="dxa"/>
            <w:noWrap/>
          </w:tcPr>
          <w:p>
            <w:pPr>
              <w:snapToGrid w:val="0"/>
              <w:spacing w:line="500" w:lineRule="exact"/>
              <w:jc w:val="center"/>
              <w:rPr>
                <w:rFonts w:ascii="宋体" w:hAnsi="宋体"/>
                <w:color w:val="000000"/>
                <w:sz w:val="24"/>
                <w:szCs w:val="24"/>
              </w:rPr>
            </w:pPr>
            <w:r>
              <w:rPr>
                <w:rFonts w:hint="eastAsia" w:ascii="宋体" w:hAnsi="宋体"/>
                <w:color w:val="000000"/>
                <w:sz w:val="24"/>
                <w:szCs w:val="24"/>
              </w:rPr>
              <w:t>K2系列2-3.8t叉车</w:t>
            </w:r>
          </w:p>
        </w:tc>
        <w:tc>
          <w:tcPr>
            <w:tcW w:w="2001" w:type="dxa"/>
            <w:noWrap/>
          </w:tcPr>
          <w:p>
            <w:pPr>
              <w:snapToGrid w:val="0"/>
              <w:spacing w:line="500" w:lineRule="exact"/>
              <w:jc w:val="left"/>
              <w:rPr>
                <w:rFonts w:ascii="宋体" w:hAnsi="宋体" w:eastAsia="宋体"/>
                <w:color w:val="000000"/>
                <w:sz w:val="24"/>
                <w:szCs w:val="24"/>
              </w:rPr>
            </w:pPr>
          </w:p>
        </w:tc>
      </w:tr>
    </w:tbl>
    <w:p>
      <w:pPr>
        <w:spacing w:line="360" w:lineRule="auto"/>
        <w:ind w:firstLine="480" w:firstLineChars="200"/>
        <w:rPr>
          <w:rFonts w:ascii="宋体" w:hAnsi="宋体"/>
          <w:bCs/>
          <w:sz w:val="24"/>
          <w:szCs w:val="24"/>
        </w:rPr>
      </w:pPr>
      <w:r>
        <w:rPr>
          <w:rFonts w:hint="eastAsia" w:ascii="宋体" w:hAnsi="宋体"/>
          <w:bCs/>
          <w:sz w:val="24"/>
          <w:szCs w:val="24"/>
        </w:rPr>
        <w:t>2、工件来料状态为板料：如图所示（挡泥板</w:t>
      </w:r>
      <w:r>
        <w:rPr>
          <w:rFonts w:hint="eastAsia" w:ascii="宋体" w:hAnsi="宋体"/>
          <w:color w:val="000000"/>
          <w:sz w:val="24"/>
          <w:szCs w:val="24"/>
        </w:rPr>
        <w:t>K2TJ6-12301，</w:t>
      </w:r>
      <w:r>
        <w:rPr>
          <w:rFonts w:hint="eastAsia" w:ascii="宋体" w:hAnsi="宋体"/>
          <w:bCs/>
          <w:sz w:val="24"/>
          <w:szCs w:val="24"/>
        </w:rPr>
        <w:t>最大外形尺寸1044x262x12，重量27kg）。</w:t>
      </w:r>
    </w:p>
    <w:p>
      <w:pPr>
        <w:spacing w:line="360" w:lineRule="auto"/>
        <w:rPr>
          <w:rFonts w:ascii="宋体" w:hAnsi="宋体"/>
          <w:color w:val="000000"/>
          <w:sz w:val="24"/>
          <w:szCs w:val="24"/>
        </w:rPr>
      </w:pPr>
      <w:r>
        <w:drawing>
          <wp:inline distT="0" distB="0" distL="114300" distR="114300">
            <wp:extent cx="5689600" cy="2586355"/>
            <wp:effectExtent l="0" t="0" r="6350" b="444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4"/>
                    <a:stretch>
                      <a:fillRect/>
                    </a:stretch>
                  </pic:blipFill>
                  <pic:spPr>
                    <a:xfrm>
                      <a:off x="0" y="0"/>
                      <a:ext cx="5689600" cy="2586355"/>
                    </a:xfrm>
                    <a:prstGeom prst="rect">
                      <a:avLst/>
                    </a:prstGeom>
                    <a:noFill/>
                    <a:ln>
                      <a:noFill/>
                    </a:ln>
                  </pic:spPr>
                </pic:pic>
              </a:graphicData>
            </a:graphic>
          </wp:inline>
        </w:drawing>
      </w:r>
    </w:p>
    <w:p>
      <w:pPr>
        <w:snapToGrid w:val="0"/>
        <w:spacing w:line="500" w:lineRule="exact"/>
        <w:ind w:firstLine="480" w:firstLineChars="200"/>
        <w:rPr>
          <w:rFonts w:ascii="宋体" w:hAnsi="宋体"/>
          <w:color w:val="000000"/>
          <w:sz w:val="24"/>
          <w:szCs w:val="24"/>
        </w:rPr>
      </w:pPr>
      <w:r>
        <w:rPr>
          <w:rFonts w:hint="eastAsia" w:ascii="宋体" w:hAnsi="宋体"/>
          <w:color w:val="000000"/>
          <w:sz w:val="24"/>
          <w:szCs w:val="24"/>
        </w:rPr>
        <w:t>3、本工序</w:t>
      </w:r>
      <w:r>
        <w:rPr>
          <w:rFonts w:hint="eastAsia" w:ascii="宋体" w:hAnsi="宋体"/>
          <w:bCs/>
          <w:sz w:val="24"/>
          <w:szCs w:val="24"/>
        </w:rPr>
        <w:t>加工</w:t>
      </w:r>
      <w:r>
        <w:rPr>
          <w:rFonts w:hint="eastAsia" w:ascii="宋体" w:hAnsi="宋体"/>
          <w:color w:val="000000"/>
          <w:sz w:val="24"/>
          <w:szCs w:val="24"/>
        </w:rPr>
        <w:t>内容：使工件成型。</w:t>
      </w:r>
    </w:p>
    <w:p>
      <w:pPr>
        <w:snapToGrid w:val="0"/>
        <w:spacing w:line="500" w:lineRule="exact"/>
        <w:ind w:firstLine="480" w:firstLineChars="200"/>
        <w:rPr>
          <w:rFonts w:ascii="宋体" w:hAnsi="宋体"/>
          <w:color w:val="000000"/>
          <w:sz w:val="24"/>
          <w:szCs w:val="24"/>
        </w:rPr>
      </w:pPr>
      <w:r>
        <w:rPr>
          <w:rFonts w:hint="eastAsia" w:ascii="宋体" w:hAnsi="宋体"/>
          <w:color w:val="000000"/>
          <w:sz w:val="24"/>
          <w:szCs w:val="24"/>
        </w:rPr>
        <w:t>加工零件图纸由招标方提供，投标方在使用图纸期间，不得外传、扩散，否则造成的后果乙方承担一切责任。</w:t>
      </w:r>
    </w:p>
    <w:p>
      <w:pPr>
        <w:snapToGrid w:val="0"/>
        <w:spacing w:line="500" w:lineRule="exact"/>
        <w:rPr>
          <w:rFonts w:ascii="宋体" w:hAnsi="宋体"/>
          <w:color w:val="000000"/>
          <w:sz w:val="24"/>
          <w:szCs w:val="24"/>
        </w:rPr>
      </w:pPr>
    </w:p>
    <w:p>
      <w:pPr>
        <w:snapToGrid w:val="0"/>
        <w:spacing w:line="500" w:lineRule="exact"/>
        <w:rPr>
          <w:rFonts w:ascii="宋体" w:hAnsi="宋体"/>
          <w:color w:val="000000"/>
          <w:sz w:val="24"/>
          <w:szCs w:val="24"/>
        </w:rPr>
      </w:pPr>
    </w:p>
    <w:p>
      <w:pPr>
        <w:numPr>
          <w:ilvl w:val="0"/>
          <w:numId w:val="2"/>
        </w:numPr>
        <w:snapToGrid w:val="0"/>
        <w:spacing w:line="500" w:lineRule="exact"/>
        <w:rPr>
          <w:rFonts w:ascii="宋体" w:hAnsi="宋体"/>
          <w:color w:val="000000"/>
          <w:sz w:val="24"/>
          <w:szCs w:val="24"/>
        </w:rPr>
      </w:pPr>
      <w:r>
        <w:rPr>
          <w:rFonts w:hint="eastAsia" w:ascii="宋体" w:hAnsi="宋体"/>
          <w:color w:val="000000"/>
          <w:sz w:val="24"/>
          <w:szCs w:val="24"/>
        </w:rPr>
        <w:t>方案布局及设备主要参数配置：</w:t>
      </w:r>
    </w:p>
    <w:p>
      <w:pPr>
        <w:numPr>
          <w:ilvl w:val="0"/>
          <w:numId w:val="3"/>
        </w:numPr>
        <w:snapToGrid w:val="0"/>
        <w:spacing w:line="500" w:lineRule="exact"/>
        <w:ind w:firstLine="480" w:firstLineChars="200"/>
        <w:rPr>
          <w:rFonts w:ascii="宋体" w:hAnsi="宋体"/>
          <w:color w:val="000000"/>
          <w:sz w:val="24"/>
          <w:szCs w:val="24"/>
        </w:rPr>
      </w:pPr>
      <w:r>
        <w:rPr>
          <w:rFonts w:hint="eastAsia" w:ascii="宋体" w:hAnsi="宋体"/>
          <w:color w:val="000000"/>
          <w:sz w:val="24"/>
          <w:szCs w:val="24"/>
        </w:rPr>
        <w:t>方案布局示意图：</w:t>
      </w:r>
    </w:p>
    <w:p>
      <w:pPr>
        <w:snapToGrid w:val="0"/>
        <w:spacing w:line="500" w:lineRule="exact"/>
        <w:rPr>
          <w:rFonts w:ascii="宋体" w:hAnsi="宋体"/>
          <w:color w:val="000000"/>
          <w:sz w:val="24"/>
          <w:szCs w:val="24"/>
        </w:rPr>
      </w:pPr>
      <w:r>
        <w:drawing>
          <wp:anchor distT="0" distB="0" distL="114300" distR="114300" simplePos="0" relativeHeight="251658240" behindDoc="0" locked="0" layoutInCell="1" allowOverlap="1">
            <wp:simplePos x="0" y="0"/>
            <wp:positionH relativeFrom="column">
              <wp:posOffset>-257175</wp:posOffset>
            </wp:positionH>
            <wp:positionV relativeFrom="paragraph">
              <wp:posOffset>92075</wp:posOffset>
            </wp:positionV>
            <wp:extent cx="6395085" cy="4023995"/>
            <wp:effectExtent l="0" t="0" r="5715" b="1460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6395085" cy="4023995"/>
                    </a:xfrm>
                    <a:prstGeom prst="rect">
                      <a:avLst/>
                    </a:prstGeom>
                    <a:noFill/>
                    <a:ln>
                      <a:noFill/>
                    </a:ln>
                  </pic:spPr>
                </pic:pic>
              </a:graphicData>
            </a:graphic>
          </wp:anchor>
        </w:drawing>
      </w:r>
    </w:p>
    <w:p>
      <w:pPr>
        <w:snapToGrid w:val="0"/>
        <w:spacing w:line="500" w:lineRule="exact"/>
        <w:rPr>
          <w:rFonts w:ascii="宋体" w:hAnsi="宋体"/>
          <w:color w:val="000000"/>
          <w:sz w:val="24"/>
          <w:szCs w:val="24"/>
        </w:rPr>
      </w:pPr>
    </w:p>
    <w:p>
      <w:pPr>
        <w:snapToGrid w:val="0"/>
        <w:spacing w:line="500" w:lineRule="exact"/>
        <w:rPr>
          <w:rFonts w:ascii="宋体" w:hAnsi="宋体"/>
          <w:color w:val="000000"/>
          <w:sz w:val="24"/>
          <w:szCs w:val="24"/>
        </w:rPr>
      </w:pPr>
    </w:p>
    <w:p>
      <w:pPr>
        <w:snapToGrid w:val="0"/>
        <w:spacing w:line="500" w:lineRule="exact"/>
        <w:rPr>
          <w:rFonts w:ascii="宋体" w:hAnsi="宋体"/>
          <w:color w:val="000000"/>
          <w:sz w:val="24"/>
          <w:szCs w:val="24"/>
        </w:rPr>
      </w:pPr>
    </w:p>
    <w:p>
      <w:pPr>
        <w:snapToGrid w:val="0"/>
        <w:spacing w:line="500" w:lineRule="exact"/>
        <w:rPr>
          <w:rFonts w:ascii="宋体" w:hAnsi="宋体"/>
          <w:color w:val="000000"/>
          <w:sz w:val="24"/>
          <w:szCs w:val="24"/>
        </w:rPr>
      </w:pPr>
    </w:p>
    <w:p>
      <w:pPr>
        <w:snapToGrid w:val="0"/>
        <w:spacing w:line="500" w:lineRule="exact"/>
        <w:rPr>
          <w:rFonts w:ascii="宋体" w:hAnsi="宋体"/>
          <w:color w:val="000000"/>
          <w:sz w:val="24"/>
          <w:szCs w:val="24"/>
        </w:rPr>
      </w:pPr>
    </w:p>
    <w:p>
      <w:pPr>
        <w:snapToGrid w:val="0"/>
        <w:spacing w:line="500" w:lineRule="exact"/>
        <w:rPr>
          <w:rFonts w:ascii="宋体" w:hAnsi="宋体"/>
          <w:color w:val="000000"/>
          <w:sz w:val="24"/>
          <w:szCs w:val="24"/>
        </w:rPr>
      </w:pPr>
    </w:p>
    <w:p>
      <w:pPr>
        <w:snapToGrid w:val="0"/>
        <w:spacing w:line="500" w:lineRule="exact"/>
        <w:rPr>
          <w:rFonts w:ascii="宋体" w:hAnsi="宋体"/>
          <w:color w:val="000000"/>
          <w:sz w:val="24"/>
          <w:szCs w:val="24"/>
        </w:rPr>
      </w:pPr>
    </w:p>
    <w:p>
      <w:pPr>
        <w:snapToGrid w:val="0"/>
        <w:spacing w:line="500" w:lineRule="exact"/>
        <w:rPr>
          <w:rFonts w:ascii="宋体" w:hAnsi="宋体"/>
          <w:color w:val="000000"/>
          <w:sz w:val="24"/>
          <w:szCs w:val="24"/>
        </w:rPr>
      </w:pPr>
    </w:p>
    <w:p>
      <w:pPr>
        <w:snapToGrid w:val="0"/>
        <w:spacing w:line="500" w:lineRule="exact"/>
        <w:rPr>
          <w:rFonts w:ascii="宋体" w:hAnsi="宋体"/>
          <w:color w:val="000000"/>
          <w:sz w:val="24"/>
          <w:szCs w:val="24"/>
        </w:rPr>
      </w:pPr>
    </w:p>
    <w:p>
      <w:pPr>
        <w:snapToGrid w:val="0"/>
        <w:spacing w:line="500" w:lineRule="exact"/>
        <w:rPr>
          <w:rFonts w:ascii="宋体" w:hAnsi="宋体"/>
          <w:color w:val="000000"/>
          <w:sz w:val="24"/>
          <w:szCs w:val="24"/>
        </w:rPr>
      </w:pPr>
    </w:p>
    <w:p>
      <w:pPr>
        <w:snapToGrid w:val="0"/>
        <w:spacing w:line="500" w:lineRule="exact"/>
        <w:rPr>
          <w:rFonts w:ascii="宋体" w:hAnsi="宋体"/>
          <w:color w:val="000000"/>
          <w:sz w:val="24"/>
          <w:szCs w:val="24"/>
        </w:rPr>
      </w:pPr>
    </w:p>
    <w:p>
      <w:pPr>
        <w:snapToGrid w:val="0"/>
        <w:spacing w:line="500" w:lineRule="exact"/>
        <w:rPr>
          <w:rFonts w:ascii="宋体" w:hAnsi="宋体"/>
          <w:color w:val="000000"/>
          <w:sz w:val="24"/>
          <w:szCs w:val="24"/>
        </w:rPr>
      </w:pPr>
      <w:bookmarkStart w:id="1" w:name="_GoBack"/>
      <w:bookmarkEnd w:id="1"/>
    </w:p>
    <w:p>
      <w:pPr>
        <w:pStyle w:val="2"/>
        <w:ind w:left="0" w:leftChars="0" w:firstLine="0" w:firstLineChars="0"/>
        <w:rPr>
          <w:rFonts w:ascii="宋体" w:hAnsi="宋体"/>
          <w:color w:val="000000"/>
          <w:sz w:val="24"/>
          <w:szCs w:val="24"/>
        </w:rPr>
      </w:pPr>
    </w:p>
    <w:p>
      <w:pPr>
        <w:numPr>
          <w:ilvl w:val="0"/>
          <w:numId w:val="3"/>
        </w:numPr>
        <w:snapToGrid w:val="0"/>
        <w:spacing w:line="500" w:lineRule="exact"/>
        <w:ind w:firstLine="480" w:firstLineChars="200"/>
        <w:rPr>
          <w:rFonts w:ascii="宋体" w:hAnsi="宋体"/>
          <w:color w:val="000000"/>
          <w:sz w:val="24"/>
          <w:szCs w:val="24"/>
        </w:rPr>
      </w:pPr>
      <w:r>
        <w:rPr>
          <w:rFonts w:hint="eastAsia" w:ascii="宋体" w:hAnsi="宋体"/>
          <w:color w:val="000000"/>
          <w:sz w:val="24"/>
          <w:szCs w:val="24"/>
        </w:rPr>
        <w:t>加工流程：</w:t>
      </w:r>
    </w:p>
    <w:p>
      <w:pPr>
        <w:snapToGrid w:val="0"/>
        <w:spacing w:line="500" w:lineRule="exact"/>
        <w:ind w:firstLine="480" w:firstLineChars="200"/>
        <w:rPr>
          <w:rFonts w:ascii="宋体" w:hAnsi="宋体"/>
          <w:color w:val="000000"/>
          <w:sz w:val="24"/>
          <w:szCs w:val="24"/>
        </w:rPr>
      </w:pPr>
      <w:r>
        <w:rPr>
          <w:rFonts w:hint="eastAsia" w:ascii="宋体" w:hAnsi="宋体"/>
          <w:color w:val="000000"/>
          <w:sz w:val="24"/>
          <w:szCs w:val="24"/>
        </w:rPr>
        <w:t>人工将上料架送入移动滑台上→移动滑台将工件送至安全围栏内→机器人从上料架上抓取板料（左件）放置（翻面架上，机器人吸盘翻转180°抓取工件，完后放在校正架上校正，注意只有右件进行此动作）在校正架上校正→机器人抓取校正后的板料放置在压型模具上（先取出已压型的工件再放入板料）→压头下行，将工件压制成型；在压机压装的同时，机器人抓取另一个工件，进行下一步动作至对中后等候→压机压装完成后（必须保压3-5s）→机器人抓取工件，将工件放入出料转运车上；同时气嘴开始吹屑（吹屑次数可设、吹屑时间可设）；机器人将校正架上等候的工件抓取并放置在模具上（注意抽检时机器人抓取已成型的工件放置在抽检台上，机器人回到初始位置，同时抽检台移动至安全围栏外，抽检人员检测工件是否合格，检测完毕后，抽检人员按确认按钮→机器人进行下一个循环，如果出现不合格品时，需要连续检测工件3~5次，均不合格时，设备停止工作）→下料架上的工件装满后，移动滑台将下料架移出安全围栏外，人工下件。</w:t>
      </w:r>
    </w:p>
    <w:p>
      <w:pPr>
        <w:numPr>
          <w:ilvl w:val="0"/>
          <w:numId w:val="3"/>
        </w:numPr>
        <w:snapToGrid w:val="0"/>
        <w:spacing w:line="500" w:lineRule="exact"/>
        <w:ind w:firstLine="480" w:firstLineChars="200"/>
        <w:rPr>
          <w:rFonts w:ascii="宋体" w:hAnsi="宋体"/>
          <w:color w:val="000000"/>
          <w:sz w:val="24"/>
          <w:szCs w:val="24"/>
        </w:rPr>
      </w:pPr>
      <w:r>
        <w:rPr>
          <w:rFonts w:hint="eastAsia" w:ascii="宋体" w:hAnsi="宋体"/>
          <w:color w:val="000000"/>
          <w:sz w:val="24"/>
          <w:szCs w:val="24"/>
        </w:rPr>
        <w:t>技术参数及配置：</w:t>
      </w:r>
    </w:p>
    <w:tbl>
      <w:tblPr>
        <w:tblStyle w:val="10"/>
        <w:tblW w:w="9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4200"/>
        <w:gridCol w:w="1425"/>
        <w:gridCol w:w="2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01" w:type="dxa"/>
            <w:gridSpan w:val="4"/>
            <w:noWrap/>
          </w:tcPr>
          <w:p>
            <w:pPr>
              <w:tabs>
                <w:tab w:val="left" w:pos="3888"/>
              </w:tabs>
              <w:snapToGrid w:val="0"/>
              <w:spacing w:line="500" w:lineRule="exact"/>
              <w:jc w:val="left"/>
              <w:rPr>
                <w:rFonts w:ascii="宋体" w:hAnsi="宋体"/>
                <w:color w:val="000000"/>
                <w:sz w:val="24"/>
                <w:szCs w:val="24"/>
              </w:rPr>
            </w:pPr>
            <w:r>
              <w:rPr>
                <w:rFonts w:hint="eastAsia" w:ascii="宋体" w:hAnsi="宋体"/>
                <w:color w:val="000000"/>
                <w:sz w:val="24"/>
                <w:szCs w:val="24"/>
              </w:rPr>
              <w:tab/>
            </w:r>
            <w:r>
              <w:rPr>
                <w:rFonts w:hint="eastAsia" w:ascii="宋体" w:hAnsi="宋体"/>
                <w:color w:val="000000"/>
                <w:sz w:val="24"/>
                <w:szCs w:val="24"/>
              </w:rPr>
              <w:t>主要参数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6" w:type="dxa"/>
            <w:noWrap/>
          </w:tcPr>
          <w:p>
            <w:pPr>
              <w:snapToGrid w:val="0"/>
              <w:spacing w:line="500" w:lineRule="exact"/>
              <w:jc w:val="center"/>
              <w:rPr>
                <w:rFonts w:ascii="宋体" w:hAnsi="宋体"/>
                <w:color w:val="000000"/>
                <w:sz w:val="24"/>
                <w:szCs w:val="24"/>
              </w:rPr>
            </w:pPr>
            <w:r>
              <w:rPr>
                <w:rFonts w:hint="eastAsia" w:ascii="宋体" w:hAnsi="宋体"/>
                <w:color w:val="000000"/>
                <w:sz w:val="24"/>
                <w:szCs w:val="24"/>
              </w:rPr>
              <w:t>序号</w:t>
            </w:r>
          </w:p>
        </w:tc>
        <w:tc>
          <w:tcPr>
            <w:tcW w:w="4200" w:type="dxa"/>
            <w:noWrap/>
          </w:tcPr>
          <w:p>
            <w:pPr>
              <w:snapToGrid w:val="0"/>
              <w:spacing w:line="500" w:lineRule="exact"/>
              <w:jc w:val="center"/>
              <w:rPr>
                <w:rFonts w:ascii="宋体" w:hAnsi="宋体"/>
                <w:color w:val="000000"/>
                <w:sz w:val="24"/>
                <w:szCs w:val="24"/>
              </w:rPr>
            </w:pPr>
            <w:r>
              <w:rPr>
                <w:rFonts w:hint="eastAsia" w:ascii="宋体" w:hAnsi="宋体"/>
                <w:color w:val="000000"/>
                <w:sz w:val="24"/>
                <w:szCs w:val="24"/>
              </w:rPr>
              <w:t>项目</w:t>
            </w:r>
          </w:p>
        </w:tc>
        <w:tc>
          <w:tcPr>
            <w:tcW w:w="1425" w:type="dxa"/>
            <w:noWrap/>
          </w:tcPr>
          <w:p>
            <w:pPr>
              <w:snapToGrid w:val="0"/>
              <w:spacing w:line="500" w:lineRule="exact"/>
              <w:jc w:val="center"/>
              <w:rPr>
                <w:rFonts w:ascii="宋体" w:hAnsi="宋体"/>
                <w:color w:val="000000"/>
                <w:sz w:val="24"/>
                <w:szCs w:val="24"/>
              </w:rPr>
            </w:pPr>
            <w:r>
              <w:rPr>
                <w:rFonts w:hint="eastAsia" w:ascii="宋体" w:hAnsi="宋体"/>
                <w:color w:val="000000"/>
                <w:sz w:val="24"/>
                <w:szCs w:val="24"/>
              </w:rPr>
              <w:t>单位</w:t>
            </w:r>
          </w:p>
        </w:tc>
        <w:tc>
          <w:tcPr>
            <w:tcW w:w="2850" w:type="dxa"/>
            <w:noWrap/>
          </w:tcPr>
          <w:p>
            <w:pPr>
              <w:snapToGrid w:val="0"/>
              <w:spacing w:line="500" w:lineRule="exact"/>
              <w:jc w:val="center"/>
              <w:rPr>
                <w:rFonts w:ascii="宋体" w:hAnsi="宋体"/>
                <w:color w:val="000000"/>
                <w:sz w:val="24"/>
                <w:szCs w:val="24"/>
              </w:rPr>
            </w:pPr>
            <w:r>
              <w:rPr>
                <w:rFonts w:hint="eastAsia" w:ascii="宋体" w:hAnsi="宋体"/>
                <w:color w:val="000000"/>
                <w:sz w:val="24"/>
                <w:szCs w:val="24"/>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6" w:type="dxa"/>
            <w:noWrap/>
          </w:tcPr>
          <w:p>
            <w:pPr>
              <w:snapToGrid w:val="0"/>
              <w:spacing w:line="500" w:lineRule="exact"/>
              <w:jc w:val="center"/>
              <w:rPr>
                <w:rFonts w:ascii="宋体" w:hAnsi="宋体"/>
                <w:color w:val="000000"/>
                <w:sz w:val="24"/>
                <w:szCs w:val="24"/>
              </w:rPr>
            </w:pPr>
            <w:r>
              <w:rPr>
                <w:rFonts w:hint="eastAsia" w:ascii="宋体" w:hAnsi="宋体"/>
                <w:color w:val="000000"/>
                <w:sz w:val="24"/>
                <w:szCs w:val="24"/>
              </w:rPr>
              <w:t>1</w:t>
            </w:r>
          </w:p>
        </w:tc>
        <w:tc>
          <w:tcPr>
            <w:tcW w:w="4200" w:type="dxa"/>
            <w:noWrap/>
          </w:tcPr>
          <w:p>
            <w:pPr>
              <w:snapToGrid w:val="0"/>
              <w:spacing w:line="500" w:lineRule="exact"/>
              <w:jc w:val="center"/>
              <w:rPr>
                <w:rFonts w:ascii="宋体" w:hAnsi="宋体"/>
                <w:color w:val="000000"/>
                <w:sz w:val="24"/>
                <w:szCs w:val="24"/>
              </w:rPr>
            </w:pPr>
            <w:r>
              <w:rPr>
                <w:rFonts w:hint="eastAsia" w:ascii="宋体" w:hAnsi="宋体"/>
                <w:color w:val="000000"/>
                <w:sz w:val="24"/>
                <w:szCs w:val="24"/>
              </w:rPr>
              <w:t>主缸公称压力</w:t>
            </w:r>
          </w:p>
        </w:tc>
        <w:tc>
          <w:tcPr>
            <w:tcW w:w="1425" w:type="dxa"/>
            <w:noWrap/>
          </w:tcPr>
          <w:p>
            <w:pPr>
              <w:snapToGrid w:val="0"/>
              <w:spacing w:line="500" w:lineRule="exact"/>
              <w:jc w:val="center"/>
              <w:rPr>
                <w:rFonts w:ascii="宋体" w:hAnsi="宋体"/>
                <w:color w:val="000000"/>
                <w:sz w:val="24"/>
                <w:szCs w:val="24"/>
              </w:rPr>
            </w:pPr>
            <w:r>
              <w:rPr>
                <w:rFonts w:hint="eastAsia" w:ascii="宋体" w:hAnsi="宋体"/>
                <w:color w:val="000000"/>
                <w:sz w:val="24"/>
                <w:szCs w:val="24"/>
              </w:rPr>
              <w:t>KN</w:t>
            </w:r>
          </w:p>
        </w:tc>
        <w:tc>
          <w:tcPr>
            <w:tcW w:w="2850" w:type="dxa"/>
            <w:noWrap/>
          </w:tcPr>
          <w:p>
            <w:pPr>
              <w:snapToGrid w:val="0"/>
              <w:spacing w:line="500" w:lineRule="exact"/>
              <w:jc w:val="center"/>
              <w:rPr>
                <w:rFonts w:ascii="宋体" w:hAnsi="宋体"/>
                <w:color w:val="000000"/>
                <w:sz w:val="24"/>
                <w:szCs w:val="24"/>
              </w:rPr>
            </w:pPr>
            <w:r>
              <w:rPr>
                <w:rFonts w:hint="eastAsia" w:ascii="宋体" w:hAnsi="宋体"/>
                <w:color w:val="000000"/>
                <w:sz w:val="24"/>
                <w:szCs w:val="24"/>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6" w:type="dxa"/>
            <w:noWrap/>
          </w:tcPr>
          <w:p>
            <w:pPr>
              <w:snapToGrid w:val="0"/>
              <w:spacing w:line="500" w:lineRule="exact"/>
              <w:jc w:val="center"/>
              <w:rPr>
                <w:rFonts w:ascii="宋体" w:hAnsi="宋体"/>
                <w:color w:val="000000"/>
                <w:sz w:val="24"/>
                <w:szCs w:val="24"/>
              </w:rPr>
            </w:pPr>
            <w:r>
              <w:rPr>
                <w:rFonts w:hint="eastAsia" w:ascii="宋体" w:hAnsi="宋体"/>
                <w:color w:val="000000"/>
                <w:sz w:val="24"/>
                <w:szCs w:val="24"/>
              </w:rPr>
              <w:t>2</w:t>
            </w:r>
          </w:p>
        </w:tc>
        <w:tc>
          <w:tcPr>
            <w:tcW w:w="4200" w:type="dxa"/>
            <w:noWrap/>
          </w:tcPr>
          <w:p>
            <w:pPr>
              <w:snapToGrid w:val="0"/>
              <w:spacing w:line="500" w:lineRule="exact"/>
              <w:jc w:val="center"/>
              <w:rPr>
                <w:rFonts w:ascii="宋体" w:hAnsi="宋体"/>
                <w:color w:val="000000"/>
                <w:sz w:val="24"/>
                <w:szCs w:val="24"/>
              </w:rPr>
            </w:pPr>
            <w:r>
              <w:rPr>
                <w:rFonts w:hint="eastAsia" w:ascii="宋体" w:hAnsi="宋体"/>
                <w:color w:val="000000"/>
                <w:sz w:val="24"/>
                <w:szCs w:val="24"/>
              </w:rPr>
              <w:t>系统压力</w:t>
            </w:r>
          </w:p>
        </w:tc>
        <w:tc>
          <w:tcPr>
            <w:tcW w:w="1425" w:type="dxa"/>
            <w:noWrap/>
          </w:tcPr>
          <w:p>
            <w:pPr>
              <w:snapToGrid w:val="0"/>
              <w:spacing w:line="500" w:lineRule="exact"/>
              <w:jc w:val="center"/>
              <w:rPr>
                <w:rFonts w:ascii="宋体" w:hAnsi="宋体"/>
                <w:color w:val="000000"/>
                <w:sz w:val="24"/>
                <w:szCs w:val="24"/>
              </w:rPr>
            </w:pPr>
            <w:r>
              <w:rPr>
                <w:rFonts w:hint="eastAsia" w:ascii="宋体" w:hAnsi="宋体"/>
                <w:color w:val="000000"/>
                <w:sz w:val="24"/>
                <w:szCs w:val="24"/>
              </w:rPr>
              <w:t>Mpa</w:t>
            </w:r>
          </w:p>
        </w:tc>
        <w:tc>
          <w:tcPr>
            <w:tcW w:w="2850" w:type="dxa"/>
            <w:noWrap/>
          </w:tcPr>
          <w:p>
            <w:pPr>
              <w:snapToGrid w:val="0"/>
              <w:spacing w:line="500" w:lineRule="exact"/>
              <w:jc w:val="center"/>
              <w:rPr>
                <w:rFonts w:ascii="宋体" w:hAnsi="宋体"/>
                <w:color w:val="000000"/>
                <w:sz w:val="24"/>
                <w:szCs w:val="24"/>
              </w:rPr>
            </w:pPr>
            <w:r>
              <w:rPr>
                <w:rFonts w:hint="eastAsia" w:ascii="宋体" w:hAnsi="宋体"/>
                <w:color w:val="000000"/>
                <w:sz w:val="24"/>
                <w:szCs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6" w:type="dxa"/>
            <w:noWrap/>
          </w:tcPr>
          <w:p>
            <w:pPr>
              <w:snapToGrid w:val="0"/>
              <w:spacing w:line="500" w:lineRule="exact"/>
              <w:jc w:val="center"/>
              <w:rPr>
                <w:rFonts w:hint="eastAsia" w:ascii="宋体" w:hAnsi="宋体" w:eastAsiaTheme="minorEastAsia"/>
                <w:color w:val="000000"/>
                <w:sz w:val="24"/>
                <w:szCs w:val="24"/>
                <w:lang w:eastAsia="zh-CN"/>
              </w:rPr>
            </w:pPr>
            <w:r>
              <w:rPr>
                <w:rFonts w:hint="eastAsia" w:ascii="宋体" w:hAnsi="宋体"/>
                <w:color w:val="000000"/>
                <w:sz w:val="24"/>
                <w:szCs w:val="24"/>
                <w:lang w:val="en-US" w:eastAsia="zh-CN"/>
              </w:rPr>
              <w:t>3</w:t>
            </w:r>
          </w:p>
        </w:tc>
        <w:tc>
          <w:tcPr>
            <w:tcW w:w="4200" w:type="dxa"/>
            <w:noWrap/>
          </w:tcPr>
          <w:p>
            <w:pPr>
              <w:snapToGrid w:val="0"/>
              <w:spacing w:line="500" w:lineRule="exact"/>
              <w:jc w:val="center"/>
              <w:rPr>
                <w:rFonts w:ascii="宋体" w:hAnsi="宋体"/>
                <w:color w:val="000000"/>
                <w:sz w:val="24"/>
                <w:szCs w:val="24"/>
              </w:rPr>
            </w:pPr>
            <w:r>
              <w:rPr>
                <w:rFonts w:hint="eastAsia" w:ascii="宋体" w:hAnsi="宋体"/>
                <w:color w:val="000000"/>
                <w:sz w:val="24"/>
                <w:szCs w:val="24"/>
              </w:rPr>
              <w:t>喉深</w:t>
            </w:r>
          </w:p>
        </w:tc>
        <w:tc>
          <w:tcPr>
            <w:tcW w:w="1425" w:type="dxa"/>
            <w:noWrap/>
          </w:tcPr>
          <w:p>
            <w:pPr>
              <w:snapToGrid w:val="0"/>
              <w:spacing w:line="500" w:lineRule="exact"/>
              <w:jc w:val="center"/>
              <w:rPr>
                <w:rFonts w:ascii="宋体" w:hAnsi="宋体"/>
                <w:color w:val="000000"/>
                <w:sz w:val="24"/>
                <w:szCs w:val="24"/>
              </w:rPr>
            </w:pPr>
            <w:r>
              <w:rPr>
                <w:rFonts w:hint="eastAsia" w:ascii="宋体" w:hAnsi="宋体"/>
                <w:color w:val="000000"/>
                <w:sz w:val="24"/>
                <w:szCs w:val="24"/>
              </w:rPr>
              <w:t>mm</w:t>
            </w:r>
          </w:p>
        </w:tc>
        <w:tc>
          <w:tcPr>
            <w:tcW w:w="2850" w:type="dxa"/>
            <w:noWrap/>
          </w:tcPr>
          <w:p>
            <w:pPr>
              <w:snapToGrid w:val="0"/>
              <w:spacing w:line="500" w:lineRule="exact"/>
              <w:jc w:val="center"/>
              <w:rPr>
                <w:rFonts w:ascii="宋体" w:hAnsi="宋体"/>
                <w:color w:val="000000"/>
                <w:sz w:val="24"/>
                <w:szCs w:val="24"/>
              </w:rPr>
            </w:pPr>
            <w:r>
              <w:rPr>
                <w:rFonts w:hint="eastAsia" w:ascii="宋体" w:hAnsi="宋体"/>
                <w:color w:val="000000"/>
                <w:sz w:val="24"/>
                <w:szCs w:val="24"/>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6" w:type="dxa"/>
            <w:noWrap/>
          </w:tcPr>
          <w:p>
            <w:pPr>
              <w:snapToGrid w:val="0"/>
              <w:spacing w:line="500" w:lineRule="exact"/>
              <w:jc w:val="center"/>
              <w:rPr>
                <w:rFonts w:hint="eastAsia" w:ascii="宋体" w:hAnsi="宋体" w:eastAsiaTheme="minorEastAsia"/>
                <w:color w:val="000000"/>
                <w:sz w:val="24"/>
                <w:szCs w:val="24"/>
                <w:lang w:eastAsia="zh-CN"/>
              </w:rPr>
            </w:pPr>
            <w:r>
              <w:rPr>
                <w:rFonts w:hint="eastAsia" w:ascii="宋体" w:hAnsi="宋体"/>
                <w:color w:val="000000"/>
                <w:sz w:val="24"/>
                <w:szCs w:val="24"/>
                <w:lang w:val="en-US" w:eastAsia="zh-CN"/>
              </w:rPr>
              <w:t>4</w:t>
            </w:r>
          </w:p>
        </w:tc>
        <w:tc>
          <w:tcPr>
            <w:tcW w:w="4200" w:type="dxa"/>
            <w:noWrap/>
          </w:tcPr>
          <w:p>
            <w:pPr>
              <w:snapToGrid w:val="0"/>
              <w:spacing w:line="500" w:lineRule="exact"/>
              <w:jc w:val="center"/>
              <w:rPr>
                <w:rFonts w:ascii="宋体" w:hAnsi="宋体"/>
                <w:color w:val="000000"/>
                <w:sz w:val="24"/>
                <w:szCs w:val="24"/>
              </w:rPr>
            </w:pPr>
            <w:r>
              <w:rPr>
                <w:rFonts w:hint="eastAsia" w:ascii="宋体" w:hAnsi="宋体"/>
                <w:color w:val="000000"/>
                <w:sz w:val="24"/>
                <w:szCs w:val="24"/>
              </w:rPr>
              <w:t>压力机最大开口</w:t>
            </w:r>
          </w:p>
        </w:tc>
        <w:tc>
          <w:tcPr>
            <w:tcW w:w="1425" w:type="dxa"/>
            <w:noWrap/>
          </w:tcPr>
          <w:p>
            <w:pPr>
              <w:snapToGrid w:val="0"/>
              <w:spacing w:line="500" w:lineRule="exact"/>
              <w:jc w:val="center"/>
              <w:rPr>
                <w:rFonts w:ascii="宋体" w:hAnsi="宋体"/>
                <w:color w:val="000000"/>
                <w:sz w:val="24"/>
                <w:szCs w:val="24"/>
              </w:rPr>
            </w:pPr>
            <w:r>
              <w:rPr>
                <w:rFonts w:hint="eastAsia" w:ascii="宋体" w:hAnsi="宋体"/>
                <w:color w:val="000000"/>
                <w:sz w:val="24"/>
                <w:szCs w:val="24"/>
              </w:rPr>
              <w:t>mm</w:t>
            </w:r>
          </w:p>
        </w:tc>
        <w:tc>
          <w:tcPr>
            <w:tcW w:w="2850" w:type="dxa"/>
            <w:noWrap/>
          </w:tcPr>
          <w:p>
            <w:pPr>
              <w:snapToGrid w:val="0"/>
              <w:spacing w:line="500" w:lineRule="exact"/>
              <w:jc w:val="center"/>
              <w:rPr>
                <w:rFonts w:hint="default" w:ascii="宋体" w:hAnsi="宋体" w:eastAsiaTheme="minorEastAsia"/>
                <w:color w:val="FF0000"/>
                <w:sz w:val="24"/>
                <w:szCs w:val="24"/>
                <w:lang w:val="en-US" w:eastAsia="zh-CN"/>
              </w:rPr>
            </w:pPr>
            <w:r>
              <w:rPr>
                <w:rFonts w:hint="eastAsia" w:ascii="宋体" w:hAnsi="宋体"/>
                <w:color w:val="FF0000"/>
                <w:sz w:val="24"/>
                <w:szCs w:val="24"/>
                <w:lang w:val="en-US"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6" w:type="dxa"/>
            <w:noWrap/>
          </w:tcPr>
          <w:p>
            <w:pPr>
              <w:snapToGrid w:val="0"/>
              <w:spacing w:line="500" w:lineRule="exact"/>
              <w:jc w:val="center"/>
              <w:rPr>
                <w:rFonts w:hint="eastAsia" w:ascii="宋体" w:hAnsi="宋体" w:eastAsiaTheme="minorEastAsia"/>
                <w:color w:val="000000"/>
                <w:sz w:val="24"/>
                <w:szCs w:val="24"/>
                <w:lang w:eastAsia="zh-CN"/>
              </w:rPr>
            </w:pPr>
            <w:r>
              <w:rPr>
                <w:rFonts w:hint="eastAsia" w:ascii="宋体" w:hAnsi="宋体"/>
                <w:color w:val="000000"/>
                <w:sz w:val="24"/>
                <w:szCs w:val="24"/>
                <w:lang w:val="en-US" w:eastAsia="zh-CN"/>
              </w:rPr>
              <w:t>5</w:t>
            </w:r>
          </w:p>
        </w:tc>
        <w:tc>
          <w:tcPr>
            <w:tcW w:w="4200" w:type="dxa"/>
            <w:noWrap/>
          </w:tcPr>
          <w:p>
            <w:pPr>
              <w:snapToGrid w:val="0"/>
              <w:spacing w:line="500" w:lineRule="exact"/>
              <w:jc w:val="center"/>
              <w:rPr>
                <w:rFonts w:ascii="宋体" w:hAnsi="宋体"/>
                <w:color w:val="000000"/>
                <w:sz w:val="24"/>
                <w:szCs w:val="24"/>
              </w:rPr>
            </w:pPr>
            <w:r>
              <w:rPr>
                <w:rFonts w:hint="eastAsia" w:ascii="宋体" w:hAnsi="宋体"/>
                <w:color w:val="000000"/>
                <w:sz w:val="24"/>
                <w:szCs w:val="24"/>
              </w:rPr>
              <w:t>滑块行程</w:t>
            </w:r>
          </w:p>
        </w:tc>
        <w:tc>
          <w:tcPr>
            <w:tcW w:w="1425" w:type="dxa"/>
            <w:noWrap/>
          </w:tcPr>
          <w:p>
            <w:pPr>
              <w:snapToGrid w:val="0"/>
              <w:spacing w:line="500" w:lineRule="exact"/>
              <w:jc w:val="center"/>
              <w:rPr>
                <w:rFonts w:ascii="宋体" w:hAnsi="宋体"/>
                <w:color w:val="000000"/>
                <w:sz w:val="24"/>
                <w:szCs w:val="24"/>
              </w:rPr>
            </w:pPr>
            <w:r>
              <w:rPr>
                <w:rFonts w:hint="eastAsia" w:ascii="宋体" w:hAnsi="宋体"/>
                <w:color w:val="000000"/>
                <w:sz w:val="24"/>
                <w:szCs w:val="24"/>
              </w:rPr>
              <w:t>mm</w:t>
            </w:r>
          </w:p>
        </w:tc>
        <w:tc>
          <w:tcPr>
            <w:tcW w:w="2850" w:type="dxa"/>
            <w:noWrap/>
          </w:tcPr>
          <w:p>
            <w:pPr>
              <w:snapToGrid w:val="0"/>
              <w:spacing w:line="500" w:lineRule="exact"/>
              <w:jc w:val="center"/>
              <w:rPr>
                <w:rFonts w:hint="default" w:ascii="宋体" w:hAnsi="宋体" w:eastAsiaTheme="minorEastAsia"/>
                <w:color w:val="FF0000"/>
                <w:sz w:val="24"/>
                <w:szCs w:val="24"/>
                <w:lang w:val="en-US" w:eastAsia="zh-CN"/>
              </w:rPr>
            </w:pPr>
            <w:r>
              <w:rPr>
                <w:rFonts w:hint="eastAsia" w:ascii="宋体" w:hAnsi="宋体"/>
                <w:color w:val="FF0000"/>
                <w:sz w:val="24"/>
                <w:szCs w:val="24"/>
                <w:lang w:val="en-US" w:eastAsia="zh-CN"/>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6" w:type="dxa"/>
            <w:noWrap/>
          </w:tcPr>
          <w:p>
            <w:pPr>
              <w:snapToGrid w:val="0"/>
              <w:spacing w:line="500" w:lineRule="exact"/>
              <w:jc w:val="center"/>
              <w:rPr>
                <w:rFonts w:hint="eastAsia" w:ascii="宋体" w:hAnsi="宋体" w:eastAsiaTheme="minorEastAsia"/>
                <w:color w:val="000000"/>
                <w:sz w:val="24"/>
                <w:szCs w:val="24"/>
                <w:lang w:eastAsia="zh-CN"/>
              </w:rPr>
            </w:pPr>
            <w:r>
              <w:rPr>
                <w:rFonts w:hint="eastAsia" w:ascii="宋体" w:hAnsi="宋体"/>
                <w:color w:val="000000"/>
                <w:sz w:val="24"/>
                <w:szCs w:val="24"/>
                <w:lang w:val="en-US" w:eastAsia="zh-CN"/>
              </w:rPr>
              <w:t>6</w:t>
            </w:r>
          </w:p>
        </w:tc>
        <w:tc>
          <w:tcPr>
            <w:tcW w:w="4200" w:type="dxa"/>
            <w:noWrap/>
          </w:tcPr>
          <w:p>
            <w:pPr>
              <w:snapToGrid w:val="0"/>
              <w:spacing w:line="500" w:lineRule="exact"/>
              <w:jc w:val="center"/>
              <w:rPr>
                <w:rFonts w:ascii="宋体" w:hAnsi="宋体"/>
                <w:color w:val="000000"/>
                <w:sz w:val="24"/>
                <w:szCs w:val="24"/>
              </w:rPr>
            </w:pPr>
            <w:r>
              <w:rPr>
                <w:rFonts w:hint="eastAsia" w:ascii="宋体" w:hAnsi="宋体"/>
                <w:color w:val="000000"/>
                <w:sz w:val="24"/>
                <w:szCs w:val="24"/>
              </w:rPr>
              <w:t>顶出缸公称压力</w:t>
            </w:r>
          </w:p>
        </w:tc>
        <w:tc>
          <w:tcPr>
            <w:tcW w:w="1425" w:type="dxa"/>
            <w:noWrap/>
          </w:tcPr>
          <w:p>
            <w:pPr>
              <w:snapToGrid w:val="0"/>
              <w:spacing w:line="500" w:lineRule="exact"/>
              <w:jc w:val="center"/>
              <w:rPr>
                <w:rFonts w:ascii="宋体" w:hAnsi="宋体"/>
                <w:color w:val="000000"/>
                <w:sz w:val="24"/>
                <w:szCs w:val="24"/>
              </w:rPr>
            </w:pPr>
            <w:r>
              <w:rPr>
                <w:rFonts w:hint="eastAsia" w:ascii="宋体" w:hAnsi="宋体"/>
                <w:color w:val="000000"/>
                <w:sz w:val="24"/>
                <w:szCs w:val="24"/>
              </w:rPr>
              <w:t>KN</w:t>
            </w:r>
          </w:p>
        </w:tc>
        <w:tc>
          <w:tcPr>
            <w:tcW w:w="2850" w:type="dxa"/>
            <w:noWrap/>
          </w:tcPr>
          <w:p>
            <w:pPr>
              <w:snapToGrid w:val="0"/>
              <w:spacing w:line="500" w:lineRule="exact"/>
              <w:jc w:val="center"/>
              <w:rPr>
                <w:rFonts w:ascii="宋体" w:hAnsi="宋体"/>
                <w:color w:val="000000"/>
                <w:sz w:val="24"/>
                <w:szCs w:val="24"/>
              </w:rPr>
            </w:pPr>
            <w:r>
              <w:rPr>
                <w:rFonts w:hint="eastAsia" w:ascii="宋体" w:hAnsi="宋体"/>
                <w:color w:val="000000"/>
                <w:sz w:val="24"/>
                <w:szCs w:val="24"/>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6" w:type="dxa"/>
            <w:noWrap/>
          </w:tcPr>
          <w:p>
            <w:pPr>
              <w:snapToGrid w:val="0"/>
              <w:spacing w:line="500" w:lineRule="exact"/>
              <w:jc w:val="center"/>
              <w:rPr>
                <w:rFonts w:hint="eastAsia" w:ascii="宋体" w:hAnsi="宋体" w:eastAsiaTheme="minorEastAsia"/>
                <w:color w:val="000000"/>
                <w:sz w:val="24"/>
                <w:szCs w:val="24"/>
                <w:lang w:eastAsia="zh-CN"/>
              </w:rPr>
            </w:pPr>
            <w:r>
              <w:rPr>
                <w:rFonts w:hint="eastAsia" w:ascii="宋体" w:hAnsi="宋体"/>
                <w:color w:val="000000"/>
                <w:sz w:val="24"/>
                <w:szCs w:val="24"/>
                <w:lang w:val="en-US" w:eastAsia="zh-CN"/>
              </w:rPr>
              <w:t>7</w:t>
            </w:r>
          </w:p>
        </w:tc>
        <w:tc>
          <w:tcPr>
            <w:tcW w:w="4200" w:type="dxa"/>
            <w:noWrap/>
          </w:tcPr>
          <w:p>
            <w:pPr>
              <w:snapToGrid w:val="0"/>
              <w:spacing w:line="500" w:lineRule="exact"/>
              <w:jc w:val="center"/>
              <w:rPr>
                <w:rFonts w:ascii="宋体" w:hAnsi="宋体"/>
                <w:color w:val="000000"/>
                <w:sz w:val="24"/>
                <w:szCs w:val="24"/>
              </w:rPr>
            </w:pPr>
            <w:r>
              <w:rPr>
                <w:rFonts w:hint="eastAsia" w:ascii="宋体" w:hAnsi="宋体"/>
                <w:color w:val="000000"/>
                <w:sz w:val="24"/>
                <w:szCs w:val="24"/>
              </w:rPr>
              <w:t>顶出缸行程</w:t>
            </w:r>
          </w:p>
        </w:tc>
        <w:tc>
          <w:tcPr>
            <w:tcW w:w="1425" w:type="dxa"/>
            <w:noWrap/>
          </w:tcPr>
          <w:p>
            <w:pPr>
              <w:snapToGrid w:val="0"/>
              <w:spacing w:line="500" w:lineRule="exact"/>
              <w:jc w:val="center"/>
              <w:rPr>
                <w:rFonts w:ascii="宋体" w:hAnsi="宋体"/>
                <w:color w:val="000000"/>
                <w:sz w:val="24"/>
                <w:szCs w:val="24"/>
              </w:rPr>
            </w:pPr>
            <w:r>
              <w:rPr>
                <w:rFonts w:hint="eastAsia" w:ascii="宋体" w:hAnsi="宋体"/>
                <w:color w:val="000000"/>
                <w:sz w:val="24"/>
                <w:szCs w:val="24"/>
              </w:rPr>
              <w:t>mm</w:t>
            </w:r>
          </w:p>
        </w:tc>
        <w:tc>
          <w:tcPr>
            <w:tcW w:w="2850" w:type="dxa"/>
            <w:noWrap/>
          </w:tcPr>
          <w:p>
            <w:pPr>
              <w:snapToGrid w:val="0"/>
              <w:spacing w:line="500" w:lineRule="exact"/>
              <w:jc w:val="center"/>
              <w:rPr>
                <w:rFonts w:ascii="宋体" w:hAnsi="宋体"/>
                <w:color w:val="000000"/>
                <w:sz w:val="24"/>
                <w:szCs w:val="24"/>
              </w:rPr>
            </w:pPr>
            <w:r>
              <w:rPr>
                <w:rFonts w:hint="eastAsia" w:ascii="宋体" w:hAnsi="宋体"/>
                <w:color w:val="000000"/>
                <w:sz w:val="24"/>
                <w:szCs w:val="24"/>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6" w:type="dxa"/>
            <w:noWrap/>
          </w:tcPr>
          <w:p>
            <w:pPr>
              <w:snapToGrid w:val="0"/>
              <w:spacing w:line="500" w:lineRule="exact"/>
              <w:jc w:val="center"/>
              <w:rPr>
                <w:rFonts w:hint="eastAsia" w:ascii="宋体" w:hAnsi="宋体" w:eastAsiaTheme="minorEastAsia"/>
                <w:color w:val="000000"/>
                <w:sz w:val="24"/>
                <w:szCs w:val="24"/>
                <w:lang w:eastAsia="zh-CN"/>
              </w:rPr>
            </w:pPr>
            <w:r>
              <w:rPr>
                <w:rFonts w:hint="eastAsia" w:ascii="宋体" w:hAnsi="宋体"/>
                <w:color w:val="000000"/>
                <w:sz w:val="24"/>
                <w:szCs w:val="24"/>
                <w:lang w:val="en-US" w:eastAsia="zh-CN"/>
              </w:rPr>
              <w:t>8</w:t>
            </w:r>
          </w:p>
        </w:tc>
        <w:tc>
          <w:tcPr>
            <w:tcW w:w="4200" w:type="dxa"/>
            <w:noWrap/>
          </w:tcPr>
          <w:p>
            <w:pPr>
              <w:snapToGrid w:val="0"/>
              <w:spacing w:line="500" w:lineRule="exact"/>
              <w:jc w:val="center"/>
              <w:rPr>
                <w:rFonts w:ascii="宋体" w:hAnsi="宋体"/>
                <w:color w:val="000000"/>
                <w:sz w:val="24"/>
                <w:szCs w:val="24"/>
              </w:rPr>
            </w:pPr>
            <w:r>
              <w:rPr>
                <w:rFonts w:hint="eastAsia" w:ascii="宋体" w:hAnsi="宋体"/>
                <w:color w:val="000000"/>
                <w:sz w:val="24"/>
                <w:szCs w:val="24"/>
              </w:rPr>
              <w:t>工作台面距地面高度mm</w:t>
            </w:r>
          </w:p>
        </w:tc>
        <w:tc>
          <w:tcPr>
            <w:tcW w:w="1425" w:type="dxa"/>
            <w:noWrap/>
          </w:tcPr>
          <w:p>
            <w:pPr>
              <w:snapToGrid w:val="0"/>
              <w:spacing w:line="500" w:lineRule="exact"/>
              <w:jc w:val="center"/>
              <w:rPr>
                <w:rFonts w:ascii="宋体" w:hAnsi="宋体"/>
                <w:color w:val="000000"/>
                <w:sz w:val="24"/>
                <w:szCs w:val="24"/>
              </w:rPr>
            </w:pPr>
            <w:r>
              <w:rPr>
                <w:rFonts w:hint="eastAsia" w:ascii="宋体" w:hAnsi="宋体"/>
                <w:color w:val="000000"/>
                <w:sz w:val="24"/>
                <w:szCs w:val="24"/>
              </w:rPr>
              <w:t>mm</w:t>
            </w:r>
          </w:p>
        </w:tc>
        <w:tc>
          <w:tcPr>
            <w:tcW w:w="2850" w:type="dxa"/>
            <w:noWrap/>
          </w:tcPr>
          <w:p>
            <w:pPr>
              <w:snapToGrid w:val="0"/>
              <w:spacing w:line="500" w:lineRule="exact"/>
              <w:jc w:val="center"/>
              <w:rPr>
                <w:rFonts w:hint="default" w:ascii="宋体" w:hAnsi="宋体" w:eastAsiaTheme="minorEastAsia"/>
                <w:color w:val="FF0000"/>
                <w:sz w:val="24"/>
                <w:szCs w:val="24"/>
                <w:lang w:val="en-US" w:eastAsia="zh-CN"/>
              </w:rPr>
            </w:pPr>
            <w:r>
              <w:rPr>
                <w:rFonts w:hint="eastAsia" w:ascii="宋体" w:hAnsi="宋体"/>
                <w:color w:val="FF0000"/>
                <w:sz w:val="24"/>
                <w:szCs w:val="24"/>
                <w:lang w:val="en-US" w:eastAsia="zh-CN"/>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6" w:type="dxa"/>
            <w:vMerge w:val="restart"/>
            <w:noWrap/>
            <w:vAlign w:val="center"/>
          </w:tcPr>
          <w:p>
            <w:pPr>
              <w:snapToGrid w:val="0"/>
              <w:spacing w:line="500" w:lineRule="exact"/>
              <w:jc w:val="center"/>
              <w:rPr>
                <w:rFonts w:hint="eastAsia" w:ascii="宋体" w:hAnsi="宋体" w:eastAsiaTheme="minorEastAsia"/>
                <w:color w:val="000000"/>
                <w:sz w:val="24"/>
                <w:szCs w:val="24"/>
                <w:lang w:eastAsia="zh-CN"/>
              </w:rPr>
            </w:pPr>
            <w:r>
              <w:rPr>
                <w:rFonts w:hint="eastAsia" w:ascii="宋体" w:hAnsi="宋体"/>
                <w:color w:val="000000"/>
                <w:sz w:val="24"/>
                <w:szCs w:val="24"/>
                <w:lang w:val="en-US" w:eastAsia="zh-CN"/>
              </w:rPr>
              <w:t>9</w:t>
            </w:r>
          </w:p>
        </w:tc>
        <w:tc>
          <w:tcPr>
            <w:tcW w:w="8475" w:type="dxa"/>
            <w:gridSpan w:val="3"/>
            <w:noWrap/>
          </w:tcPr>
          <w:p>
            <w:pPr>
              <w:snapToGrid w:val="0"/>
              <w:spacing w:line="500" w:lineRule="exact"/>
              <w:jc w:val="center"/>
              <w:rPr>
                <w:rFonts w:ascii="宋体" w:hAnsi="宋体"/>
                <w:color w:val="000000"/>
                <w:sz w:val="24"/>
                <w:szCs w:val="24"/>
              </w:rPr>
            </w:pPr>
            <w:r>
              <w:rPr>
                <w:rFonts w:hint="eastAsia" w:ascii="宋体" w:hAnsi="宋体"/>
                <w:color w:val="000000"/>
                <w:sz w:val="24"/>
                <w:szCs w:val="24"/>
              </w:rPr>
              <w:t>滑块速度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6" w:type="dxa"/>
            <w:vMerge w:val="continue"/>
            <w:noWrap/>
          </w:tcPr>
          <w:p>
            <w:pPr>
              <w:snapToGrid w:val="0"/>
              <w:spacing w:line="500" w:lineRule="exact"/>
              <w:jc w:val="center"/>
              <w:rPr>
                <w:rFonts w:ascii="宋体" w:hAnsi="宋体"/>
                <w:color w:val="000000"/>
                <w:sz w:val="24"/>
                <w:szCs w:val="24"/>
              </w:rPr>
            </w:pPr>
          </w:p>
        </w:tc>
        <w:tc>
          <w:tcPr>
            <w:tcW w:w="4200" w:type="dxa"/>
            <w:noWrap/>
            <w:vAlign w:val="center"/>
          </w:tcPr>
          <w:p>
            <w:pPr>
              <w:snapToGrid w:val="0"/>
              <w:spacing w:line="500" w:lineRule="exact"/>
              <w:jc w:val="center"/>
              <w:rPr>
                <w:rFonts w:ascii="宋体" w:hAnsi="宋体"/>
                <w:color w:val="000000"/>
                <w:sz w:val="24"/>
                <w:szCs w:val="24"/>
              </w:rPr>
            </w:pPr>
            <w:r>
              <w:rPr>
                <w:rFonts w:hint="eastAsia" w:ascii="宋体" w:hAnsi="宋体"/>
                <w:color w:val="000000"/>
                <w:sz w:val="24"/>
                <w:szCs w:val="24"/>
              </w:rPr>
              <w:t>快下</w:t>
            </w:r>
          </w:p>
        </w:tc>
        <w:tc>
          <w:tcPr>
            <w:tcW w:w="1425" w:type="dxa"/>
            <w:vMerge w:val="restart"/>
            <w:noWrap/>
            <w:vAlign w:val="center"/>
          </w:tcPr>
          <w:p>
            <w:pPr>
              <w:snapToGrid w:val="0"/>
              <w:spacing w:line="500" w:lineRule="exact"/>
              <w:jc w:val="center"/>
              <w:rPr>
                <w:rFonts w:ascii="宋体" w:hAnsi="宋体"/>
                <w:color w:val="000000"/>
                <w:sz w:val="24"/>
                <w:szCs w:val="24"/>
              </w:rPr>
            </w:pPr>
            <w:r>
              <w:rPr>
                <w:rFonts w:hint="eastAsia" w:ascii="宋体" w:hAnsi="宋体" w:cs="宋体"/>
                <w:sz w:val="24"/>
                <w:szCs w:val="24"/>
              </w:rPr>
              <w:t>mm/s</w:t>
            </w:r>
          </w:p>
        </w:tc>
        <w:tc>
          <w:tcPr>
            <w:tcW w:w="2850" w:type="dxa"/>
            <w:noWrap/>
          </w:tcPr>
          <w:p>
            <w:pPr>
              <w:snapToGrid w:val="0"/>
              <w:spacing w:line="500" w:lineRule="exact"/>
              <w:jc w:val="center"/>
              <w:rPr>
                <w:rFonts w:ascii="宋体" w:hAnsi="宋体"/>
                <w:color w:val="000000"/>
                <w:sz w:val="24"/>
                <w:szCs w:val="24"/>
              </w:rPr>
            </w:pPr>
            <w:r>
              <w:rPr>
                <w:rFonts w:hint="eastAsia" w:ascii="宋体" w:hAnsi="宋体"/>
                <w:color w:val="000000"/>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6" w:type="dxa"/>
            <w:vMerge w:val="continue"/>
            <w:noWrap/>
          </w:tcPr>
          <w:p>
            <w:pPr>
              <w:snapToGrid w:val="0"/>
              <w:spacing w:line="500" w:lineRule="exact"/>
              <w:jc w:val="center"/>
              <w:rPr>
                <w:rFonts w:ascii="宋体" w:hAnsi="宋体"/>
                <w:color w:val="000000"/>
                <w:sz w:val="24"/>
                <w:szCs w:val="24"/>
              </w:rPr>
            </w:pPr>
          </w:p>
        </w:tc>
        <w:tc>
          <w:tcPr>
            <w:tcW w:w="4200" w:type="dxa"/>
            <w:noWrap/>
            <w:vAlign w:val="center"/>
          </w:tcPr>
          <w:p>
            <w:pPr>
              <w:snapToGrid w:val="0"/>
              <w:spacing w:line="500" w:lineRule="exact"/>
              <w:jc w:val="center"/>
              <w:rPr>
                <w:rFonts w:ascii="宋体" w:hAnsi="宋体"/>
                <w:color w:val="000000"/>
                <w:sz w:val="24"/>
                <w:szCs w:val="24"/>
              </w:rPr>
            </w:pPr>
            <w:r>
              <w:rPr>
                <w:rFonts w:hint="eastAsia" w:ascii="宋体" w:hAnsi="宋体"/>
                <w:color w:val="000000"/>
                <w:sz w:val="24"/>
                <w:szCs w:val="24"/>
              </w:rPr>
              <w:t>压制</w:t>
            </w:r>
          </w:p>
        </w:tc>
        <w:tc>
          <w:tcPr>
            <w:tcW w:w="1425" w:type="dxa"/>
            <w:vMerge w:val="continue"/>
            <w:noWrap/>
          </w:tcPr>
          <w:p>
            <w:pPr>
              <w:snapToGrid w:val="0"/>
              <w:spacing w:line="500" w:lineRule="exact"/>
              <w:jc w:val="center"/>
              <w:rPr>
                <w:rFonts w:ascii="宋体" w:hAnsi="宋体"/>
                <w:color w:val="000000"/>
                <w:sz w:val="24"/>
                <w:szCs w:val="24"/>
              </w:rPr>
            </w:pPr>
          </w:p>
        </w:tc>
        <w:tc>
          <w:tcPr>
            <w:tcW w:w="2850" w:type="dxa"/>
            <w:noWrap/>
          </w:tcPr>
          <w:p>
            <w:pPr>
              <w:snapToGrid w:val="0"/>
              <w:spacing w:line="500" w:lineRule="exact"/>
              <w:jc w:val="center"/>
              <w:rPr>
                <w:rFonts w:ascii="宋体" w:hAnsi="宋体"/>
                <w:color w:val="000000"/>
                <w:sz w:val="24"/>
                <w:szCs w:val="24"/>
              </w:rPr>
            </w:pPr>
            <w:r>
              <w:rPr>
                <w:rFonts w:hint="eastAsia" w:ascii="宋体" w:hAnsi="宋体"/>
                <w:color w:val="000000"/>
                <w:sz w:val="24"/>
                <w:szCs w:val="24"/>
              </w:rPr>
              <w:t>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6" w:type="dxa"/>
            <w:vMerge w:val="continue"/>
            <w:noWrap/>
          </w:tcPr>
          <w:p>
            <w:pPr>
              <w:snapToGrid w:val="0"/>
              <w:spacing w:line="500" w:lineRule="exact"/>
              <w:jc w:val="center"/>
              <w:rPr>
                <w:rFonts w:ascii="宋体" w:hAnsi="宋体"/>
                <w:color w:val="000000"/>
                <w:sz w:val="24"/>
                <w:szCs w:val="24"/>
              </w:rPr>
            </w:pPr>
          </w:p>
        </w:tc>
        <w:tc>
          <w:tcPr>
            <w:tcW w:w="4200" w:type="dxa"/>
            <w:noWrap/>
            <w:vAlign w:val="center"/>
          </w:tcPr>
          <w:p>
            <w:pPr>
              <w:snapToGrid w:val="0"/>
              <w:spacing w:line="500" w:lineRule="exact"/>
              <w:jc w:val="center"/>
              <w:rPr>
                <w:rFonts w:ascii="宋体" w:hAnsi="宋体"/>
                <w:color w:val="000000"/>
                <w:sz w:val="24"/>
                <w:szCs w:val="24"/>
              </w:rPr>
            </w:pPr>
            <w:r>
              <w:rPr>
                <w:rFonts w:hint="eastAsia" w:ascii="宋体" w:hAnsi="宋体"/>
                <w:color w:val="000000"/>
                <w:sz w:val="24"/>
                <w:szCs w:val="24"/>
              </w:rPr>
              <w:t>回程</w:t>
            </w:r>
          </w:p>
        </w:tc>
        <w:tc>
          <w:tcPr>
            <w:tcW w:w="1425" w:type="dxa"/>
            <w:vMerge w:val="continue"/>
            <w:noWrap/>
          </w:tcPr>
          <w:p>
            <w:pPr>
              <w:snapToGrid w:val="0"/>
              <w:spacing w:line="500" w:lineRule="exact"/>
              <w:jc w:val="center"/>
              <w:rPr>
                <w:rFonts w:ascii="宋体" w:hAnsi="宋体"/>
                <w:color w:val="000000"/>
                <w:sz w:val="24"/>
                <w:szCs w:val="24"/>
              </w:rPr>
            </w:pPr>
          </w:p>
        </w:tc>
        <w:tc>
          <w:tcPr>
            <w:tcW w:w="2850" w:type="dxa"/>
            <w:noWrap/>
          </w:tcPr>
          <w:p>
            <w:pPr>
              <w:snapToGrid w:val="0"/>
              <w:spacing w:line="500" w:lineRule="exact"/>
              <w:jc w:val="center"/>
              <w:rPr>
                <w:rFonts w:ascii="宋体" w:hAnsi="宋体"/>
                <w:color w:val="000000"/>
                <w:sz w:val="24"/>
                <w:szCs w:val="24"/>
              </w:rPr>
            </w:pPr>
            <w:r>
              <w:rPr>
                <w:rFonts w:hint="eastAsia" w:ascii="宋体" w:hAnsi="宋体"/>
                <w:color w:val="000000"/>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26" w:type="dxa"/>
            <w:vMerge w:val="restart"/>
            <w:noWrap/>
            <w:vAlign w:val="center"/>
          </w:tcPr>
          <w:p>
            <w:pPr>
              <w:snapToGrid w:val="0"/>
              <w:spacing w:line="500" w:lineRule="exact"/>
              <w:jc w:val="center"/>
              <w:rPr>
                <w:rFonts w:hint="default" w:ascii="宋体" w:hAnsi="宋体" w:eastAsiaTheme="minorEastAsia"/>
                <w:color w:val="000000"/>
                <w:sz w:val="24"/>
                <w:szCs w:val="24"/>
                <w:lang w:val="en-US" w:eastAsia="zh-CN"/>
              </w:rPr>
            </w:pPr>
            <w:r>
              <w:rPr>
                <w:rFonts w:hint="eastAsia" w:ascii="宋体" w:hAnsi="宋体"/>
                <w:color w:val="000000"/>
                <w:sz w:val="24"/>
                <w:szCs w:val="24"/>
                <w:lang w:val="en-US" w:eastAsia="zh-CN"/>
              </w:rPr>
              <w:t>10</w:t>
            </w:r>
          </w:p>
        </w:tc>
        <w:tc>
          <w:tcPr>
            <w:tcW w:w="8475" w:type="dxa"/>
            <w:gridSpan w:val="3"/>
            <w:noWrap/>
          </w:tcPr>
          <w:p>
            <w:pPr>
              <w:snapToGrid w:val="0"/>
              <w:spacing w:line="500" w:lineRule="exact"/>
              <w:jc w:val="center"/>
              <w:rPr>
                <w:rFonts w:ascii="宋体" w:hAnsi="宋体"/>
                <w:color w:val="000000"/>
                <w:sz w:val="24"/>
                <w:szCs w:val="24"/>
              </w:rPr>
            </w:pPr>
            <w:r>
              <w:rPr>
                <w:rFonts w:hint="eastAsia" w:ascii="宋体" w:hAnsi="宋体"/>
                <w:color w:val="000000"/>
                <w:sz w:val="24"/>
                <w:szCs w:val="24"/>
              </w:rPr>
              <w:t>液压垫速度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6" w:type="dxa"/>
            <w:vMerge w:val="continue"/>
            <w:noWrap/>
          </w:tcPr>
          <w:p>
            <w:pPr>
              <w:snapToGrid w:val="0"/>
              <w:spacing w:line="500" w:lineRule="exact"/>
              <w:jc w:val="center"/>
              <w:rPr>
                <w:rFonts w:ascii="宋体" w:hAnsi="宋体"/>
                <w:color w:val="000000"/>
                <w:sz w:val="24"/>
                <w:szCs w:val="24"/>
              </w:rPr>
            </w:pPr>
          </w:p>
        </w:tc>
        <w:tc>
          <w:tcPr>
            <w:tcW w:w="4200" w:type="dxa"/>
            <w:noWrap/>
          </w:tcPr>
          <w:p>
            <w:pPr>
              <w:snapToGrid w:val="0"/>
              <w:spacing w:line="500" w:lineRule="exact"/>
              <w:jc w:val="center"/>
              <w:rPr>
                <w:rFonts w:ascii="宋体" w:hAnsi="宋体"/>
                <w:color w:val="000000"/>
                <w:sz w:val="24"/>
                <w:szCs w:val="24"/>
              </w:rPr>
            </w:pPr>
            <w:r>
              <w:rPr>
                <w:rFonts w:hint="eastAsia" w:ascii="宋体" w:hAnsi="宋体"/>
                <w:color w:val="000000"/>
                <w:sz w:val="24"/>
                <w:szCs w:val="24"/>
              </w:rPr>
              <w:t>上升</w:t>
            </w:r>
          </w:p>
        </w:tc>
        <w:tc>
          <w:tcPr>
            <w:tcW w:w="1425" w:type="dxa"/>
            <w:vMerge w:val="restart"/>
            <w:noWrap/>
          </w:tcPr>
          <w:p>
            <w:pPr>
              <w:snapToGrid w:val="0"/>
              <w:spacing w:line="500" w:lineRule="exact"/>
              <w:jc w:val="center"/>
              <w:rPr>
                <w:rFonts w:ascii="宋体" w:hAnsi="宋体"/>
                <w:color w:val="000000"/>
                <w:sz w:val="24"/>
                <w:szCs w:val="24"/>
              </w:rPr>
            </w:pPr>
          </w:p>
          <w:p>
            <w:pPr>
              <w:snapToGrid w:val="0"/>
              <w:spacing w:line="500" w:lineRule="exact"/>
              <w:jc w:val="center"/>
              <w:rPr>
                <w:rFonts w:ascii="宋体" w:hAnsi="宋体"/>
                <w:color w:val="000000"/>
                <w:sz w:val="24"/>
                <w:szCs w:val="24"/>
              </w:rPr>
            </w:pPr>
            <w:r>
              <w:rPr>
                <w:rFonts w:hint="eastAsia" w:ascii="宋体" w:hAnsi="宋体"/>
                <w:color w:val="000000"/>
                <w:sz w:val="24"/>
                <w:szCs w:val="24"/>
              </w:rPr>
              <w:t>mm/s</w:t>
            </w:r>
          </w:p>
        </w:tc>
        <w:tc>
          <w:tcPr>
            <w:tcW w:w="2850" w:type="dxa"/>
            <w:noWrap/>
          </w:tcPr>
          <w:p>
            <w:pPr>
              <w:snapToGrid w:val="0"/>
              <w:spacing w:line="500" w:lineRule="exact"/>
              <w:jc w:val="center"/>
              <w:rPr>
                <w:rFonts w:ascii="宋体" w:hAnsi="宋体"/>
                <w:color w:val="000000"/>
                <w:sz w:val="24"/>
                <w:szCs w:val="24"/>
              </w:rPr>
            </w:pPr>
            <w:r>
              <w:rPr>
                <w:rFonts w:hint="eastAsia" w:ascii="宋体" w:hAnsi="宋体"/>
                <w:color w:val="000000"/>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6" w:type="dxa"/>
            <w:vMerge w:val="continue"/>
            <w:noWrap/>
          </w:tcPr>
          <w:p>
            <w:pPr>
              <w:snapToGrid w:val="0"/>
              <w:spacing w:line="500" w:lineRule="exact"/>
              <w:jc w:val="center"/>
              <w:rPr>
                <w:rFonts w:ascii="宋体" w:hAnsi="宋体"/>
                <w:color w:val="000000"/>
                <w:sz w:val="24"/>
                <w:szCs w:val="24"/>
              </w:rPr>
            </w:pPr>
          </w:p>
        </w:tc>
        <w:tc>
          <w:tcPr>
            <w:tcW w:w="4200" w:type="dxa"/>
            <w:noWrap/>
          </w:tcPr>
          <w:p>
            <w:pPr>
              <w:snapToGrid w:val="0"/>
              <w:spacing w:line="500" w:lineRule="exact"/>
              <w:jc w:val="center"/>
              <w:rPr>
                <w:rFonts w:ascii="宋体" w:hAnsi="宋体"/>
                <w:color w:val="000000"/>
                <w:sz w:val="24"/>
                <w:szCs w:val="24"/>
              </w:rPr>
            </w:pPr>
            <w:r>
              <w:rPr>
                <w:rFonts w:hint="eastAsia" w:ascii="宋体" w:hAnsi="宋体"/>
                <w:color w:val="000000"/>
                <w:sz w:val="24"/>
                <w:szCs w:val="24"/>
              </w:rPr>
              <w:t>退回</w:t>
            </w:r>
          </w:p>
        </w:tc>
        <w:tc>
          <w:tcPr>
            <w:tcW w:w="1425" w:type="dxa"/>
            <w:vMerge w:val="continue"/>
            <w:noWrap/>
          </w:tcPr>
          <w:p>
            <w:pPr>
              <w:snapToGrid w:val="0"/>
              <w:spacing w:line="500" w:lineRule="exact"/>
              <w:jc w:val="center"/>
              <w:rPr>
                <w:rFonts w:ascii="宋体" w:hAnsi="宋体"/>
                <w:color w:val="000000"/>
                <w:sz w:val="24"/>
                <w:szCs w:val="24"/>
              </w:rPr>
            </w:pPr>
          </w:p>
        </w:tc>
        <w:tc>
          <w:tcPr>
            <w:tcW w:w="2850" w:type="dxa"/>
            <w:noWrap/>
          </w:tcPr>
          <w:p>
            <w:pPr>
              <w:snapToGrid w:val="0"/>
              <w:spacing w:line="500" w:lineRule="exact"/>
              <w:jc w:val="center"/>
              <w:rPr>
                <w:rFonts w:ascii="宋体" w:hAnsi="宋体"/>
                <w:color w:val="000000"/>
                <w:sz w:val="24"/>
                <w:szCs w:val="24"/>
              </w:rPr>
            </w:pPr>
            <w:r>
              <w:rPr>
                <w:rFonts w:hint="eastAsia" w:ascii="宋体" w:hAnsi="宋体"/>
                <w:color w:val="000000"/>
                <w:sz w:val="24"/>
                <w:szCs w:val="24"/>
              </w:rPr>
              <w:t>随滑块下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01" w:type="dxa"/>
            <w:gridSpan w:val="4"/>
            <w:noWrap/>
          </w:tcPr>
          <w:p>
            <w:pPr>
              <w:snapToGrid w:val="0"/>
              <w:spacing w:line="500" w:lineRule="exact"/>
              <w:jc w:val="center"/>
              <w:rPr>
                <w:rFonts w:ascii="宋体" w:hAnsi="宋体"/>
                <w:color w:val="000000"/>
                <w:sz w:val="24"/>
                <w:szCs w:val="24"/>
              </w:rPr>
            </w:pPr>
            <w:r>
              <w:rPr>
                <w:rFonts w:hint="eastAsia" w:ascii="宋体" w:hAnsi="宋体"/>
                <w:color w:val="000000"/>
                <w:sz w:val="24"/>
                <w:szCs w:val="24"/>
              </w:rPr>
              <w:t>主要配置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6" w:type="dxa"/>
            <w:noWrap/>
          </w:tcPr>
          <w:p>
            <w:pPr>
              <w:snapToGrid w:val="0"/>
              <w:spacing w:line="500" w:lineRule="exact"/>
              <w:jc w:val="center"/>
              <w:rPr>
                <w:rFonts w:ascii="宋体" w:hAnsi="宋体"/>
                <w:color w:val="000000"/>
                <w:sz w:val="24"/>
                <w:szCs w:val="24"/>
              </w:rPr>
            </w:pPr>
            <w:r>
              <w:rPr>
                <w:rFonts w:hint="eastAsia" w:ascii="宋体" w:hAnsi="宋体"/>
                <w:color w:val="000000"/>
                <w:sz w:val="24"/>
                <w:szCs w:val="24"/>
              </w:rPr>
              <w:t>1</w:t>
            </w:r>
          </w:p>
        </w:tc>
        <w:tc>
          <w:tcPr>
            <w:tcW w:w="4200" w:type="dxa"/>
            <w:noWrap/>
          </w:tcPr>
          <w:p>
            <w:pPr>
              <w:snapToGrid w:val="0"/>
              <w:spacing w:line="500" w:lineRule="exact"/>
              <w:jc w:val="center"/>
              <w:rPr>
                <w:rFonts w:ascii="宋体" w:hAnsi="宋体"/>
                <w:color w:val="000000"/>
                <w:sz w:val="24"/>
                <w:szCs w:val="24"/>
              </w:rPr>
            </w:pPr>
            <w:r>
              <w:rPr>
                <w:rFonts w:hint="eastAsia" w:ascii="宋体" w:hAnsi="宋体"/>
                <w:color w:val="000000"/>
                <w:sz w:val="24"/>
                <w:szCs w:val="24"/>
              </w:rPr>
              <w:t>插装阀</w:t>
            </w:r>
          </w:p>
        </w:tc>
        <w:tc>
          <w:tcPr>
            <w:tcW w:w="4275" w:type="dxa"/>
            <w:gridSpan w:val="2"/>
            <w:noWrap/>
          </w:tcPr>
          <w:p>
            <w:pPr>
              <w:snapToGrid w:val="0"/>
              <w:spacing w:line="500" w:lineRule="exact"/>
              <w:jc w:val="center"/>
              <w:rPr>
                <w:rFonts w:ascii="宋体" w:hAnsi="宋体"/>
                <w:color w:val="000000"/>
                <w:sz w:val="24"/>
                <w:szCs w:val="24"/>
              </w:rPr>
            </w:pPr>
            <w:r>
              <w:rPr>
                <w:rFonts w:hint="eastAsia" w:ascii="宋体" w:hAnsi="宋体" w:cs="宋体"/>
                <w:sz w:val="24"/>
                <w:szCs w:val="24"/>
              </w:rPr>
              <w:t>济宁泰丰/泰瑞达等同等品牌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6" w:type="dxa"/>
            <w:noWrap/>
          </w:tcPr>
          <w:p>
            <w:pPr>
              <w:snapToGrid w:val="0"/>
              <w:spacing w:line="500" w:lineRule="exact"/>
              <w:jc w:val="center"/>
              <w:rPr>
                <w:rFonts w:ascii="宋体" w:hAnsi="宋体"/>
                <w:color w:val="000000"/>
                <w:sz w:val="24"/>
                <w:szCs w:val="24"/>
              </w:rPr>
            </w:pPr>
            <w:r>
              <w:rPr>
                <w:rFonts w:hint="eastAsia" w:ascii="宋体" w:hAnsi="宋体"/>
                <w:color w:val="000000"/>
                <w:sz w:val="24"/>
                <w:szCs w:val="24"/>
              </w:rPr>
              <w:t>2</w:t>
            </w:r>
          </w:p>
        </w:tc>
        <w:tc>
          <w:tcPr>
            <w:tcW w:w="4200" w:type="dxa"/>
            <w:noWrap/>
          </w:tcPr>
          <w:p>
            <w:pPr>
              <w:snapToGrid w:val="0"/>
              <w:spacing w:line="500" w:lineRule="exact"/>
              <w:jc w:val="center"/>
              <w:rPr>
                <w:rFonts w:ascii="宋体" w:hAnsi="宋体"/>
                <w:color w:val="000000"/>
                <w:sz w:val="24"/>
                <w:szCs w:val="24"/>
              </w:rPr>
            </w:pPr>
            <w:r>
              <w:rPr>
                <w:rFonts w:hint="eastAsia" w:ascii="宋体" w:hAnsi="宋体" w:cs="宋体"/>
                <w:sz w:val="24"/>
                <w:szCs w:val="24"/>
              </w:rPr>
              <w:t>电磁阀</w:t>
            </w:r>
          </w:p>
        </w:tc>
        <w:tc>
          <w:tcPr>
            <w:tcW w:w="4275" w:type="dxa"/>
            <w:gridSpan w:val="2"/>
            <w:noWrap/>
          </w:tcPr>
          <w:p>
            <w:pPr>
              <w:snapToGrid w:val="0"/>
              <w:spacing w:line="500" w:lineRule="exact"/>
              <w:jc w:val="center"/>
              <w:rPr>
                <w:rFonts w:ascii="宋体" w:hAnsi="宋体" w:eastAsia="宋体u"/>
                <w:color w:val="000000"/>
                <w:sz w:val="24"/>
                <w:szCs w:val="24"/>
              </w:rPr>
            </w:pPr>
            <w:r>
              <w:rPr>
                <w:rFonts w:hint="eastAsia" w:ascii="宋体u" w:hAnsi="宋体u" w:eastAsia="宋体u"/>
                <w:color w:val="000000"/>
                <w:sz w:val="23"/>
              </w:rPr>
              <w:t>力士乐/北京华德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6" w:type="dxa"/>
            <w:noWrap/>
          </w:tcPr>
          <w:p>
            <w:pPr>
              <w:snapToGrid w:val="0"/>
              <w:spacing w:line="500" w:lineRule="exact"/>
              <w:jc w:val="center"/>
              <w:rPr>
                <w:rFonts w:ascii="宋体" w:hAnsi="宋体"/>
                <w:color w:val="000000"/>
                <w:sz w:val="24"/>
                <w:szCs w:val="24"/>
              </w:rPr>
            </w:pPr>
            <w:r>
              <w:rPr>
                <w:rFonts w:hint="eastAsia" w:ascii="宋体" w:hAnsi="宋体"/>
                <w:color w:val="000000"/>
                <w:sz w:val="24"/>
                <w:szCs w:val="24"/>
              </w:rPr>
              <w:t>3</w:t>
            </w:r>
          </w:p>
        </w:tc>
        <w:tc>
          <w:tcPr>
            <w:tcW w:w="4200" w:type="dxa"/>
            <w:noWrap/>
          </w:tcPr>
          <w:p>
            <w:pPr>
              <w:snapToGrid w:val="0"/>
              <w:spacing w:line="500" w:lineRule="exact"/>
              <w:jc w:val="center"/>
              <w:rPr>
                <w:rFonts w:ascii="宋体" w:hAnsi="宋体"/>
                <w:color w:val="000000"/>
                <w:sz w:val="24"/>
                <w:szCs w:val="24"/>
              </w:rPr>
            </w:pPr>
            <w:r>
              <w:rPr>
                <w:rFonts w:hint="eastAsia" w:ascii="宋体" w:hAnsi="宋体" w:cs="宋体"/>
                <w:sz w:val="24"/>
                <w:szCs w:val="24"/>
              </w:rPr>
              <w:t>高压油泵</w:t>
            </w:r>
          </w:p>
        </w:tc>
        <w:tc>
          <w:tcPr>
            <w:tcW w:w="4275" w:type="dxa"/>
            <w:gridSpan w:val="2"/>
            <w:noWrap/>
          </w:tcPr>
          <w:p>
            <w:pPr>
              <w:snapToGrid w:val="0"/>
              <w:spacing w:line="500" w:lineRule="exact"/>
              <w:jc w:val="center"/>
              <w:rPr>
                <w:rFonts w:ascii="宋体" w:hAnsi="宋体"/>
                <w:color w:val="000000"/>
                <w:sz w:val="24"/>
                <w:szCs w:val="24"/>
              </w:rPr>
            </w:pPr>
            <w:r>
              <w:rPr>
                <w:rFonts w:hint="eastAsia" w:ascii="宋体" w:hAnsi="宋体" w:cs="宋体"/>
                <w:sz w:val="24"/>
                <w:szCs w:val="24"/>
              </w:rPr>
              <w:t>美国 suny/海特克等同等品牌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6" w:type="dxa"/>
            <w:noWrap/>
          </w:tcPr>
          <w:p>
            <w:pPr>
              <w:snapToGrid w:val="0"/>
              <w:spacing w:line="500" w:lineRule="exact"/>
              <w:jc w:val="center"/>
              <w:rPr>
                <w:rFonts w:ascii="宋体" w:hAnsi="宋体"/>
                <w:color w:val="000000"/>
                <w:sz w:val="24"/>
                <w:szCs w:val="24"/>
              </w:rPr>
            </w:pPr>
            <w:r>
              <w:rPr>
                <w:rFonts w:hint="eastAsia" w:ascii="宋体" w:hAnsi="宋体"/>
                <w:color w:val="000000"/>
                <w:sz w:val="24"/>
                <w:szCs w:val="24"/>
              </w:rPr>
              <w:t>4</w:t>
            </w:r>
          </w:p>
        </w:tc>
        <w:tc>
          <w:tcPr>
            <w:tcW w:w="4200" w:type="dxa"/>
            <w:noWrap/>
          </w:tcPr>
          <w:p>
            <w:pPr>
              <w:snapToGrid w:val="0"/>
              <w:spacing w:line="500" w:lineRule="exact"/>
              <w:jc w:val="center"/>
              <w:rPr>
                <w:rFonts w:ascii="宋体" w:hAnsi="宋体"/>
                <w:color w:val="000000"/>
                <w:sz w:val="24"/>
                <w:szCs w:val="24"/>
              </w:rPr>
            </w:pPr>
            <w:r>
              <w:rPr>
                <w:rFonts w:hint="eastAsia" w:ascii="宋体" w:hAnsi="宋体"/>
                <w:color w:val="000000"/>
                <w:sz w:val="24"/>
                <w:szCs w:val="24"/>
              </w:rPr>
              <w:t>电机（含驱动器）</w:t>
            </w:r>
          </w:p>
        </w:tc>
        <w:tc>
          <w:tcPr>
            <w:tcW w:w="4275" w:type="dxa"/>
            <w:gridSpan w:val="2"/>
            <w:noWrap/>
          </w:tcPr>
          <w:p>
            <w:pPr>
              <w:snapToGrid w:val="0"/>
              <w:spacing w:line="500" w:lineRule="exact"/>
              <w:jc w:val="center"/>
              <w:rPr>
                <w:rFonts w:ascii="宋体" w:hAnsi="宋体"/>
                <w:color w:val="000000"/>
                <w:sz w:val="24"/>
                <w:szCs w:val="24"/>
              </w:rPr>
            </w:pPr>
            <w:r>
              <w:rPr>
                <w:rFonts w:hint="eastAsia" w:ascii="宋体" w:hAnsi="宋体"/>
                <w:color w:val="000000"/>
                <w:sz w:val="24"/>
                <w:szCs w:val="24"/>
              </w:rPr>
              <w:t>汇川/海天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6" w:type="dxa"/>
            <w:noWrap/>
          </w:tcPr>
          <w:p>
            <w:pPr>
              <w:snapToGrid w:val="0"/>
              <w:spacing w:line="500" w:lineRule="exact"/>
              <w:jc w:val="center"/>
              <w:rPr>
                <w:rFonts w:ascii="宋体" w:hAnsi="宋体"/>
                <w:color w:val="000000"/>
                <w:sz w:val="24"/>
                <w:szCs w:val="24"/>
              </w:rPr>
            </w:pPr>
            <w:r>
              <w:rPr>
                <w:rFonts w:hint="eastAsia" w:ascii="宋体" w:hAnsi="宋体"/>
                <w:color w:val="000000"/>
                <w:sz w:val="24"/>
                <w:szCs w:val="24"/>
              </w:rPr>
              <w:t>5</w:t>
            </w:r>
          </w:p>
        </w:tc>
        <w:tc>
          <w:tcPr>
            <w:tcW w:w="4200" w:type="dxa"/>
            <w:noWrap/>
          </w:tcPr>
          <w:p>
            <w:pPr>
              <w:snapToGrid w:val="0"/>
              <w:spacing w:line="500" w:lineRule="exact"/>
              <w:jc w:val="center"/>
              <w:rPr>
                <w:rFonts w:ascii="宋体" w:hAnsi="宋体"/>
                <w:color w:val="000000"/>
                <w:sz w:val="24"/>
                <w:szCs w:val="24"/>
              </w:rPr>
            </w:pPr>
            <w:r>
              <w:rPr>
                <w:rFonts w:hint="eastAsia" w:ascii="宋体" w:hAnsi="宋体" w:cs="宋体"/>
                <w:sz w:val="24"/>
                <w:szCs w:val="24"/>
              </w:rPr>
              <w:t>抗震压力表</w:t>
            </w:r>
          </w:p>
        </w:tc>
        <w:tc>
          <w:tcPr>
            <w:tcW w:w="4275" w:type="dxa"/>
            <w:gridSpan w:val="2"/>
            <w:noWrap/>
          </w:tcPr>
          <w:p>
            <w:pPr>
              <w:snapToGrid w:val="0"/>
              <w:spacing w:line="500" w:lineRule="exact"/>
              <w:jc w:val="center"/>
              <w:rPr>
                <w:rFonts w:ascii="宋体" w:hAnsi="宋体"/>
                <w:color w:val="000000"/>
                <w:sz w:val="24"/>
                <w:szCs w:val="24"/>
              </w:rPr>
            </w:pPr>
            <w:r>
              <w:rPr>
                <w:rFonts w:hint="eastAsia" w:ascii="宋体" w:hAnsi="宋体" w:cs="宋体"/>
                <w:sz w:val="24"/>
                <w:szCs w:val="24"/>
              </w:rPr>
              <w:t>国优品牌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6" w:type="dxa"/>
            <w:noWrap/>
          </w:tcPr>
          <w:p>
            <w:pPr>
              <w:snapToGrid w:val="0"/>
              <w:spacing w:line="500" w:lineRule="exact"/>
              <w:jc w:val="center"/>
              <w:rPr>
                <w:rFonts w:ascii="宋体" w:hAnsi="宋体"/>
                <w:color w:val="000000"/>
                <w:sz w:val="24"/>
                <w:szCs w:val="24"/>
              </w:rPr>
            </w:pPr>
            <w:r>
              <w:rPr>
                <w:rFonts w:hint="eastAsia" w:ascii="宋体" w:hAnsi="宋体"/>
                <w:color w:val="000000"/>
                <w:sz w:val="24"/>
                <w:szCs w:val="24"/>
              </w:rPr>
              <w:t>6</w:t>
            </w:r>
          </w:p>
        </w:tc>
        <w:tc>
          <w:tcPr>
            <w:tcW w:w="4200" w:type="dxa"/>
            <w:noWrap/>
          </w:tcPr>
          <w:p>
            <w:pPr>
              <w:snapToGrid w:val="0"/>
              <w:spacing w:line="500" w:lineRule="exact"/>
              <w:jc w:val="center"/>
              <w:rPr>
                <w:rFonts w:ascii="宋体" w:hAnsi="宋体"/>
                <w:color w:val="000000"/>
                <w:sz w:val="24"/>
                <w:szCs w:val="24"/>
              </w:rPr>
            </w:pPr>
            <w:r>
              <w:rPr>
                <w:rFonts w:hint="eastAsia" w:ascii="宋体" w:hAnsi="宋体"/>
                <w:color w:val="000000"/>
                <w:sz w:val="24"/>
                <w:szCs w:val="24"/>
              </w:rPr>
              <w:t>PLC</w:t>
            </w:r>
          </w:p>
        </w:tc>
        <w:tc>
          <w:tcPr>
            <w:tcW w:w="4275" w:type="dxa"/>
            <w:gridSpan w:val="2"/>
            <w:noWrap/>
          </w:tcPr>
          <w:p>
            <w:pPr>
              <w:snapToGrid w:val="0"/>
              <w:spacing w:line="500" w:lineRule="exact"/>
              <w:jc w:val="center"/>
              <w:rPr>
                <w:rFonts w:ascii="宋体" w:hAnsi="宋体"/>
                <w:color w:val="000000"/>
                <w:sz w:val="24"/>
                <w:szCs w:val="24"/>
              </w:rPr>
            </w:pPr>
            <w:r>
              <w:rPr>
                <w:rFonts w:hint="eastAsia" w:ascii="宋体" w:hAnsi="宋体"/>
                <w:color w:val="000000"/>
                <w:sz w:val="24"/>
                <w:szCs w:val="24"/>
              </w:rPr>
              <w:t>西门子/</w:t>
            </w:r>
            <w:r>
              <w:rPr>
                <w:rFonts w:hint="eastAsia" w:ascii="宋体" w:hAnsi="宋体" w:eastAsia="宋体"/>
                <w:sz w:val="24"/>
              </w:rPr>
              <w:t>欧姆龙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6" w:type="dxa"/>
            <w:noWrap/>
          </w:tcPr>
          <w:p>
            <w:pPr>
              <w:snapToGrid w:val="0"/>
              <w:spacing w:line="500" w:lineRule="exact"/>
              <w:jc w:val="center"/>
              <w:rPr>
                <w:rFonts w:ascii="宋体" w:hAnsi="宋体"/>
                <w:color w:val="000000"/>
                <w:sz w:val="24"/>
                <w:szCs w:val="24"/>
              </w:rPr>
            </w:pPr>
            <w:r>
              <w:rPr>
                <w:rFonts w:hint="eastAsia" w:ascii="宋体" w:hAnsi="宋体"/>
                <w:color w:val="000000"/>
                <w:sz w:val="24"/>
                <w:szCs w:val="24"/>
              </w:rPr>
              <w:t>7</w:t>
            </w:r>
          </w:p>
        </w:tc>
        <w:tc>
          <w:tcPr>
            <w:tcW w:w="4200" w:type="dxa"/>
            <w:noWrap/>
          </w:tcPr>
          <w:p>
            <w:pPr>
              <w:snapToGrid w:val="0"/>
              <w:spacing w:line="500" w:lineRule="exact"/>
              <w:jc w:val="center"/>
              <w:rPr>
                <w:rFonts w:ascii="宋体" w:hAnsi="宋体"/>
                <w:color w:val="000000"/>
                <w:sz w:val="24"/>
                <w:szCs w:val="24"/>
              </w:rPr>
            </w:pPr>
            <w:r>
              <w:rPr>
                <w:rFonts w:hint="eastAsia" w:ascii="宋体" w:hAnsi="宋体"/>
                <w:color w:val="000000"/>
                <w:sz w:val="24"/>
                <w:szCs w:val="24"/>
              </w:rPr>
              <w:t>触摸屏8寸</w:t>
            </w:r>
          </w:p>
        </w:tc>
        <w:tc>
          <w:tcPr>
            <w:tcW w:w="4275" w:type="dxa"/>
            <w:gridSpan w:val="2"/>
            <w:noWrap/>
          </w:tcPr>
          <w:p>
            <w:pPr>
              <w:snapToGrid w:val="0"/>
              <w:spacing w:line="500" w:lineRule="exact"/>
              <w:jc w:val="center"/>
              <w:rPr>
                <w:rFonts w:ascii="宋体" w:hAnsi="宋体"/>
                <w:color w:val="000000"/>
                <w:sz w:val="24"/>
                <w:szCs w:val="24"/>
              </w:rPr>
            </w:pPr>
            <w:r>
              <w:rPr>
                <w:rFonts w:hint="eastAsia" w:ascii="宋体" w:hAnsi="宋体"/>
                <w:color w:val="000000"/>
                <w:sz w:val="24"/>
                <w:szCs w:val="24"/>
              </w:rPr>
              <w:t>西门子同等品牌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6" w:type="dxa"/>
            <w:noWrap/>
          </w:tcPr>
          <w:p>
            <w:pPr>
              <w:snapToGrid w:val="0"/>
              <w:spacing w:line="500" w:lineRule="exact"/>
              <w:jc w:val="center"/>
              <w:rPr>
                <w:rFonts w:ascii="宋体" w:hAnsi="宋体"/>
                <w:color w:val="000000"/>
                <w:sz w:val="24"/>
                <w:szCs w:val="24"/>
              </w:rPr>
            </w:pPr>
            <w:r>
              <w:rPr>
                <w:rFonts w:hint="eastAsia" w:ascii="宋体" w:hAnsi="宋体"/>
                <w:color w:val="000000"/>
                <w:sz w:val="24"/>
                <w:szCs w:val="24"/>
              </w:rPr>
              <w:t>8</w:t>
            </w:r>
          </w:p>
        </w:tc>
        <w:tc>
          <w:tcPr>
            <w:tcW w:w="4200" w:type="dxa"/>
            <w:noWrap/>
          </w:tcPr>
          <w:p>
            <w:pPr>
              <w:snapToGrid w:val="0"/>
              <w:spacing w:line="500" w:lineRule="exact"/>
              <w:jc w:val="center"/>
              <w:rPr>
                <w:rFonts w:ascii="宋体" w:hAnsi="宋体"/>
                <w:color w:val="000000"/>
                <w:sz w:val="24"/>
                <w:szCs w:val="24"/>
              </w:rPr>
            </w:pPr>
            <w:r>
              <w:rPr>
                <w:rFonts w:hint="eastAsia" w:ascii="宋体" w:hAnsi="宋体"/>
                <w:color w:val="000000"/>
                <w:sz w:val="24"/>
                <w:szCs w:val="24"/>
              </w:rPr>
              <w:t>主要电气元件</w:t>
            </w:r>
          </w:p>
        </w:tc>
        <w:tc>
          <w:tcPr>
            <w:tcW w:w="4275" w:type="dxa"/>
            <w:gridSpan w:val="2"/>
            <w:noWrap/>
          </w:tcPr>
          <w:p>
            <w:pPr>
              <w:snapToGrid w:val="0"/>
              <w:spacing w:line="500" w:lineRule="exact"/>
              <w:jc w:val="center"/>
              <w:rPr>
                <w:rFonts w:ascii="宋体" w:hAnsi="宋体"/>
                <w:color w:val="000000"/>
                <w:sz w:val="24"/>
                <w:szCs w:val="24"/>
              </w:rPr>
            </w:pPr>
            <w:r>
              <w:rPr>
                <w:rFonts w:hint="eastAsia" w:ascii="宋体" w:hAnsi="宋体"/>
                <w:color w:val="000000"/>
                <w:sz w:val="24"/>
                <w:szCs w:val="24"/>
              </w:rPr>
              <w:t>施耐德、西门子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6" w:type="dxa"/>
            <w:noWrap/>
          </w:tcPr>
          <w:p>
            <w:pPr>
              <w:snapToGrid w:val="0"/>
              <w:spacing w:line="500" w:lineRule="exact"/>
              <w:jc w:val="center"/>
              <w:rPr>
                <w:rFonts w:ascii="宋体" w:hAnsi="宋体"/>
                <w:color w:val="000000"/>
                <w:sz w:val="24"/>
                <w:szCs w:val="24"/>
              </w:rPr>
            </w:pPr>
            <w:r>
              <w:rPr>
                <w:rFonts w:hint="eastAsia" w:ascii="宋体" w:hAnsi="宋体"/>
                <w:color w:val="000000"/>
                <w:sz w:val="24"/>
                <w:szCs w:val="24"/>
              </w:rPr>
              <w:t>9</w:t>
            </w:r>
          </w:p>
        </w:tc>
        <w:tc>
          <w:tcPr>
            <w:tcW w:w="4200" w:type="dxa"/>
            <w:noWrap/>
          </w:tcPr>
          <w:p>
            <w:pPr>
              <w:snapToGrid w:val="0"/>
              <w:spacing w:line="500" w:lineRule="exact"/>
              <w:jc w:val="center"/>
              <w:rPr>
                <w:rFonts w:ascii="宋体" w:hAnsi="宋体"/>
                <w:color w:val="000000"/>
                <w:sz w:val="24"/>
                <w:szCs w:val="24"/>
              </w:rPr>
            </w:pPr>
            <w:r>
              <w:rPr>
                <w:rFonts w:hint="eastAsia" w:ascii="宋体" w:hAnsi="宋体"/>
                <w:color w:val="000000"/>
                <w:sz w:val="24"/>
                <w:szCs w:val="24"/>
              </w:rPr>
              <w:t>位移传感器</w:t>
            </w:r>
          </w:p>
        </w:tc>
        <w:tc>
          <w:tcPr>
            <w:tcW w:w="4275" w:type="dxa"/>
            <w:gridSpan w:val="2"/>
            <w:noWrap/>
          </w:tcPr>
          <w:p>
            <w:pPr>
              <w:snapToGrid w:val="0"/>
              <w:spacing w:line="500" w:lineRule="exact"/>
              <w:jc w:val="center"/>
              <w:rPr>
                <w:rFonts w:ascii="宋体" w:hAnsi="宋体"/>
                <w:color w:val="000000"/>
                <w:sz w:val="24"/>
                <w:szCs w:val="24"/>
              </w:rPr>
            </w:pPr>
            <w:r>
              <w:rPr>
                <w:rFonts w:hint="eastAsia" w:ascii="宋体" w:hAnsi="宋体"/>
                <w:color w:val="000000"/>
                <w:sz w:val="24"/>
                <w:szCs w:val="24"/>
              </w:rPr>
              <w:t>杰弗伦</w:t>
            </w:r>
            <w:r>
              <w:rPr>
                <w:rFonts w:ascii="宋体" w:hAnsi="宋体"/>
                <w:color w:val="000000"/>
                <w:sz w:val="24"/>
                <w:szCs w:val="24"/>
              </w:rPr>
              <w:t>/</w:t>
            </w:r>
            <w:r>
              <w:rPr>
                <w:rFonts w:hint="eastAsia" w:ascii="宋体" w:hAnsi="宋体"/>
                <w:color w:val="000000"/>
                <w:sz w:val="24"/>
                <w:szCs w:val="24"/>
              </w:rPr>
              <w:t>巴鲁夫</w:t>
            </w:r>
            <w:r>
              <w:rPr>
                <w:rFonts w:ascii="宋体" w:hAnsi="宋体"/>
                <w:color w:val="000000"/>
                <w:sz w:val="24"/>
                <w:szCs w:val="24"/>
              </w:rPr>
              <w:t>/</w:t>
            </w:r>
            <w:r>
              <w:rPr>
                <w:rFonts w:hint="eastAsia" w:ascii="宋体" w:hAnsi="宋体"/>
                <w:color w:val="000000"/>
                <w:sz w:val="24"/>
                <w:szCs w:val="24"/>
              </w:rPr>
              <w:t>福艾德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6" w:type="dxa"/>
            <w:noWrap/>
          </w:tcPr>
          <w:p>
            <w:pPr>
              <w:snapToGrid w:val="0"/>
              <w:spacing w:line="500" w:lineRule="exact"/>
              <w:jc w:val="center"/>
              <w:rPr>
                <w:rFonts w:ascii="宋体" w:hAnsi="宋体"/>
                <w:color w:val="000000"/>
                <w:sz w:val="24"/>
                <w:szCs w:val="24"/>
              </w:rPr>
            </w:pPr>
            <w:r>
              <w:rPr>
                <w:rFonts w:hint="eastAsia" w:ascii="宋体" w:hAnsi="宋体"/>
                <w:color w:val="000000"/>
                <w:sz w:val="24"/>
                <w:szCs w:val="24"/>
              </w:rPr>
              <w:t>10</w:t>
            </w:r>
          </w:p>
        </w:tc>
        <w:tc>
          <w:tcPr>
            <w:tcW w:w="4200" w:type="dxa"/>
            <w:noWrap/>
          </w:tcPr>
          <w:p>
            <w:pPr>
              <w:snapToGrid w:val="0"/>
              <w:spacing w:line="500" w:lineRule="exact"/>
              <w:jc w:val="center"/>
              <w:rPr>
                <w:rFonts w:ascii="宋体" w:hAnsi="宋体"/>
                <w:color w:val="000000"/>
                <w:sz w:val="24"/>
                <w:szCs w:val="24"/>
              </w:rPr>
            </w:pPr>
            <w:r>
              <w:rPr>
                <w:rFonts w:hint="eastAsia" w:ascii="宋体" w:hAnsi="宋体"/>
                <w:color w:val="000000"/>
                <w:sz w:val="24"/>
                <w:szCs w:val="24"/>
              </w:rPr>
              <w:t>压力传感器</w:t>
            </w:r>
          </w:p>
        </w:tc>
        <w:tc>
          <w:tcPr>
            <w:tcW w:w="4275" w:type="dxa"/>
            <w:gridSpan w:val="2"/>
            <w:noWrap/>
          </w:tcPr>
          <w:p>
            <w:pPr>
              <w:snapToGrid w:val="0"/>
              <w:spacing w:line="500" w:lineRule="exact"/>
              <w:jc w:val="center"/>
              <w:rPr>
                <w:rFonts w:ascii="宋体" w:hAnsi="宋体"/>
                <w:color w:val="000000"/>
                <w:sz w:val="24"/>
                <w:szCs w:val="24"/>
              </w:rPr>
            </w:pPr>
            <w:r>
              <w:rPr>
                <w:rFonts w:hint="eastAsia" w:ascii="宋体" w:hAnsi="宋体"/>
                <w:color w:val="000000"/>
                <w:sz w:val="24"/>
                <w:szCs w:val="24"/>
              </w:rPr>
              <w:t>威卡/</w:t>
            </w:r>
            <w:r>
              <w:rPr>
                <w:rFonts w:hint="eastAsia" w:ascii="宋体u" w:hAnsi="宋体u" w:eastAsia="宋体u"/>
                <w:color w:val="000000"/>
                <w:sz w:val="23"/>
              </w:rPr>
              <w:t>力士乐/阿托斯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6" w:type="dxa"/>
            <w:noWrap/>
          </w:tcPr>
          <w:p>
            <w:pPr>
              <w:snapToGrid w:val="0"/>
              <w:spacing w:line="500" w:lineRule="exact"/>
              <w:jc w:val="center"/>
              <w:rPr>
                <w:rFonts w:ascii="宋体" w:hAnsi="宋体"/>
                <w:color w:val="000000"/>
                <w:sz w:val="24"/>
                <w:szCs w:val="24"/>
              </w:rPr>
            </w:pPr>
            <w:r>
              <w:rPr>
                <w:rFonts w:hint="eastAsia" w:ascii="宋体" w:hAnsi="宋体"/>
                <w:color w:val="000000"/>
                <w:sz w:val="24"/>
                <w:szCs w:val="24"/>
              </w:rPr>
              <w:t>11</w:t>
            </w:r>
          </w:p>
        </w:tc>
        <w:tc>
          <w:tcPr>
            <w:tcW w:w="4200" w:type="dxa"/>
            <w:noWrap/>
          </w:tcPr>
          <w:p>
            <w:pPr>
              <w:snapToGrid w:val="0"/>
              <w:spacing w:line="500" w:lineRule="exact"/>
              <w:jc w:val="center"/>
              <w:rPr>
                <w:rFonts w:ascii="宋体" w:hAnsi="宋体"/>
                <w:color w:val="000000"/>
                <w:sz w:val="24"/>
                <w:szCs w:val="24"/>
              </w:rPr>
            </w:pPr>
            <w:r>
              <w:rPr>
                <w:rFonts w:hint="eastAsia" w:ascii="宋体" w:hAnsi="宋体"/>
                <w:color w:val="000000"/>
                <w:sz w:val="24"/>
                <w:szCs w:val="24"/>
              </w:rPr>
              <w:t>气动系统</w:t>
            </w:r>
          </w:p>
        </w:tc>
        <w:tc>
          <w:tcPr>
            <w:tcW w:w="4275" w:type="dxa"/>
            <w:gridSpan w:val="2"/>
            <w:noWrap/>
          </w:tcPr>
          <w:p>
            <w:pPr>
              <w:snapToGrid w:val="0"/>
              <w:spacing w:line="500" w:lineRule="exact"/>
              <w:jc w:val="center"/>
              <w:rPr>
                <w:rFonts w:ascii="宋体" w:hAnsi="宋体"/>
                <w:color w:val="000000"/>
                <w:sz w:val="24"/>
                <w:szCs w:val="24"/>
              </w:rPr>
            </w:pPr>
            <w:r>
              <w:rPr>
                <w:rFonts w:hint="eastAsia" w:ascii="宋体" w:hAnsi="宋体"/>
                <w:color w:val="000000"/>
                <w:sz w:val="24"/>
                <w:szCs w:val="24"/>
              </w:rPr>
              <w:t>亚德客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6" w:type="dxa"/>
            <w:noWrap/>
          </w:tcPr>
          <w:p>
            <w:pPr>
              <w:snapToGrid w:val="0"/>
              <w:spacing w:line="500" w:lineRule="exact"/>
              <w:jc w:val="center"/>
              <w:rPr>
                <w:rFonts w:ascii="宋体" w:hAnsi="宋体"/>
                <w:color w:val="000000"/>
                <w:sz w:val="24"/>
                <w:szCs w:val="24"/>
              </w:rPr>
            </w:pPr>
            <w:r>
              <w:rPr>
                <w:rFonts w:hint="eastAsia" w:ascii="宋体" w:hAnsi="宋体"/>
                <w:color w:val="000000"/>
                <w:sz w:val="24"/>
                <w:szCs w:val="24"/>
              </w:rPr>
              <w:t>12</w:t>
            </w:r>
          </w:p>
        </w:tc>
        <w:tc>
          <w:tcPr>
            <w:tcW w:w="4200" w:type="dxa"/>
            <w:noWrap/>
          </w:tcPr>
          <w:p>
            <w:pPr>
              <w:snapToGrid w:val="0"/>
              <w:spacing w:line="500" w:lineRule="exact"/>
              <w:jc w:val="center"/>
              <w:rPr>
                <w:rFonts w:ascii="宋体" w:hAnsi="宋体"/>
                <w:color w:val="000000"/>
                <w:sz w:val="24"/>
                <w:szCs w:val="24"/>
              </w:rPr>
            </w:pPr>
            <w:r>
              <w:rPr>
                <w:rFonts w:hint="eastAsia" w:ascii="宋体" w:hAnsi="宋体"/>
                <w:color w:val="000000"/>
                <w:sz w:val="24"/>
                <w:szCs w:val="24"/>
              </w:rPr>
              <w:t>密封件</w:t>
            </w:r>
          </w:p>
        </w:tc>
        <w:tc>
          <w:tcPr>
            <w:tcW w:w="4275" w:type="dxa"/>
            <w:gridSpan w:val="2"/>
            <w:noWrap/>
          </w:tcPr>
          <w:p>
            <w:pPr>
              <w:snapToGrid w:val="0"/>
              <w:spacing w:line="500" w:lineRule="exact"/>
              <w:jc w:val="center"/>
              <w:rPr>
                <w:rFonts w:ascii="宋体" w:hAnsi="宋体"/>
                <w:color w:val="000000"/>
                <w:sz w:val="24"/>
                <w:szCs w:val="24"/>
              </w:rPr>
            </w:pPr>
            <w:r>
              <w:rPr>
                <w:rFonts w:hint="eastAsia" w:ascii="宋体" w:hAnsi="宋体"/>
                <w:color w:val="000000"/>
                <w:sz w:val="24"/>
                <w:szCs w:val="24"/>
              </w:rPr>
              <w:t>进口材料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6" w:type="dxa"/>
            <w:noWrap/>
          </w:tcPr>
          <w:p>
            <w:pPr>
              <w:snapToGrid w:val="0"/>
              <w:spacing w:line="500" w:lineRule="exact"/>
              <w:jc w:val="center"/>
              <w:rPr>
                <w:rFonts w:ascii="宋体" w:hAnsi="宋体"/>
                <w:color w:val="000000"/>
                <w:sz w:val="24"/>
                <w:szCs w:val="24"/>
              </w:rPr>
            </w:pPr>
            <w:r>
              <w:rPr>
                <w:rFonts w:hint="eastAsia" w:ascii="宋体" w:hAnsi="宋体"/>
                <w:color w:val="000000"/>
                <w:sz w:val="24"/>
                <w:szCs w:val="24"/>
              </w:rPr>
              <w:t>13</w:t>
            </w:r>
          </w:p>
        </w:tc>
        <w:tc>
          <w:tcPr>
            <w:tcW w:w="4200" w:type="dxa"/>
            <w:noWrap/>
          </w:tcPr>
          <w:p>
            <w:pPr>
              <w:snapToGrid w:val="0"/>
              <w:spacing w:line="500" w:lineRule="exact"/>
              <w:jc w:val="center"/>
              <w:rPr>
                <w:rFonts w:ascii="宋体" w:hAnsi="宋体"/>
                <w:color w:val="000000"/>
                <w:sz w:val="24"/>
                <w:szCs w:val="24"/>
              </w:rPr>
            </w:pPr>
            <w:r>
              <w:rPr>
                <w:rFonts w:hint="eastAsia" w:ascii="宋体" w:hAnsi="宋体" w:cs="宋体"/>
                <w:sz w:val="24"/>
                <w:szCs w:val="24"/>
              </w:rPr>
              <w:t>光电保护装置</w:t>
            </w:r>
          </w:p>
        </w:tc>
        <w:tc>
          <w:tcPr>
            <w:tcW w:w="4275" w:type="dxa"/>
            <w:gridSpan w:val="2"/>
            <w:noWrap/>
          </w:tcPr>
          <w:p>
            <w:pPr>
              <w:snapToGrid w:val="0"/>
              <w:spacing w:line="500" w:lineRule="exact"/>
              <w:jc w:val="center"/>
              <w:rPr>
                <w:rFonts w:ascii="宋体" w:hAnsi="宋体"/>
                <w:color w:val="000000"/>
                <w:sz w:val="24"/>
                <w:szCs w:val="24"/>
              </w:rPr>
            </w:pPr>
            <w:r>
              <w:rPr>
                <w:rFonts w:hint="eastAsia" w:ascii="宋体" w:hAnsi="宋体" w:cs="宋体"/>
                <w:sz w:val="24"/>
                <w:szCs w:val="24"/>
              </w:rPr>
              <w:t>济宁、科力或莱恩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6" w:type="dxa"/>
            <w:noWrap/>
          </w:tcPr>
          <w:p>
            <w:pPr>
              <w:snapToGrid w:val="0"/>
              <w:spacing w:line="500" w:lineRule="exact"/>
              <w:jc w:val="center"/>
              <w:rPr>
                <w:rFonts w:ascii="宋体" w:hAnsi="宋体"/>
                <w:color w:val="000000"/>
                <w:sz w:val="24"/>
                <w:szCs w:val="24"/>
              </w:rPr>
            </w:pPr>
            <w:r>
              <w:rPr>
                <w:rFonts w:hint="eastAsia" w:ascii="宋体" w:hAnsi="宋体"/>
                <w:color w:val="000000"/>
                <w:sz w:val="24"/>
                <w:szCs w:val="24"/>
              </w:rPr>
              <w:t>14</w:t>
            </w:r>
          </w:p>
        </w:tc>
        <w:tc>
          <w:tcPr>
            <w:tcW w:w="4200" w:type="dxa"/>
            <w:noWrap/>
          </w:tcPr>
          <w:p>
            <w:pPr>
              <w:snapToGrid w:val="0"/>
              <w:spacing w:line="500" w:lineRule="exact"/>
              <w:jc w:val="center"/>
              <w:rPr>
                <w:rFonts w:ascii="宋体" w:hAnsi="宋体"/>
                <w:color w:val="000000"/>
                <w:sz w:val="24"/>
                <w:szCs w:val="24"/>
              </w:rPr>
            </w:pPr>
            <w:r>
              <w:rPr>
                <w:rFonts w:hint="eastAsia" w:ascii="宋体" w:hAnsi="宋体"/>
                <w:color w:val="000000"/>
                <w:sz w:val="24"/>
                <w:szCs w:val="24"/>
              </w:rPr>
              <w:t>机器人（6轴）</w:t>
            </w:r>
          </w:p>
        </w:tc>
        <w:tc>
          <w:tcPr>
            <w:tcW w:w="4275" w:type="dxa"/>
            <w:gridSpan w:val="2"/>
            <w:noWrap/>
          </w:tcPr>
          <w:p>
            <w:pPr>
              <w:snapToGrid w:val="0"/>
              <w:spacing w:line="500" w:lineRule="exact"/>
              <w:jc w:val="center"/>
              <w:rPr>
                <w:rFonts w:ascii="宋体" w:hAnsi="宋体"/>
                <w:color w:val="000000"/>
                <w:sz w:val="24"/>
                <w:szCs w:val="24"/>
              </w:rPr>
            </w:pPr>
            <w:r>
              <w:rPr>
                <w:rFonts w:hint="eastAsia" w:ascii="宋体" w:hAnsi="宋体"/>
                <w:color w:val="000000"/>
                <w:sz w:val="24"/>
                <w:szCs w:val="24"/>
              </w:rPr>
              <w:t>发那科R-2000iC/165F</w:t>
            </w:r>
          </w:p>
        </w:tc>
      </w:tr>
    </w:tbl>
    <w:p>
      <w:pPr>
        <w:numPr>
          <w:ilvl w:val="0"/>
          <w:numId w:val="2"/>
        </w:numPr>
        <w:spacing w:line="360" w:lineRule="auto"/>
        <w:rPr>
          <w:rFonts w:ascii="宋体" w:hAnsi="宋体"/>
          <w:bCs/>
          <w:sz w:val="24"/>
          <w:szCs w:val="24"/>
        </w:rPr>
      </w:pPr>
      <w:r>
        <w:rPr>
          <w:rFonts w:hint="eastAsia" w:ascii="宋体" w:hAnsi="宋体"/>
          <w:bCs/>
          <w:sz w:val="24"/>
          <w:szCs w:val="24"/>
        </w:rPr>
        <w:t>工艺要求总述：</w:t>
      </w:r>
    </w:p>
    <w:p>
      <w:pPr>
        <w:snapToGrid w:val="0"/>
        <w:spacing w:line="500" w:lineRule="exact"/>
        <w:ind w:left="420" w:leftChars="200"/>
        <w:rPr>
          <w:rFonts w:ascii="宋体" w:hAnsi="宋体"/>
          <w:color w:val="000000"/>
          <w:sz w:val="24"/>
          <w:szCs w:val="24"/>
        </w:rPr>
      </w:pPr>
      <w:r>
        <w:rPr>
          <w:rFonts w:hint="eastAsia" w:ascii="宋体" w:hAnsi="宋体"/>
          <w:color w:val="000000"/>
          <w:sz w:val="24"/>
          <w:szCs w:val="24"/>
        </w:rPr>
        <w:t>1、200吨C型液压机：</w:t>
      </w:r>
    </w:p>
    <w:p>
      <w:pPr>
        <w:snapToGrid w:val="0"/>
        <w:spacing w:line="500" w:lineRule="exact"/>
        <w:ind w:firstLine="480" w:firstLineChars="200"/>
        <w:rPr>
          <w:rFonts w:ascii="宋体" w:hAnsi="宋体"/>
          <w:color w:val="000000"/>
          <w:sz w:val="24"/>
          <w:szCs w:val="24"/>
        </w:rPr>
      </w:pPr>
      <w:r>
        <w:rPr>
          <w:rFonts w:hint="default" w:ascii="宋体" w:hAnsi="宋体"/>
          <w:color w:val="000000"/>
          <w:sz w:val="24"/>
          <w:szCs w:val="24"/>
          <w:lang w:val="en-US"/>
        </w:rPr>
        <w:t>1)</w:t>
      </w:r>
      <w:r>
        <w:rPr>
          <w:rFonts w:hint="eastAsia" w:ascii="宋体" w:hAnsi="宋体"/>
          <w:color w:val="000000"/>
          <w:sz w:val="24"/>
          <w:szCs w:val="24"/>
        </w:rPr>
        <w:t>压机采用C 型单柱式液压伺服成型机，结构件采用钢板焊接件，</w:t>
      </w:r>
      <w:r>
        <w:rPr>
          <w:rFonts w:hint="eastAsia" w:ascii="宋体" w:hAnsi="宋体"/>
          <w:color w:val="000000"/>
          <w:sz w:val="24"/>
          <w:szCs w:val="24"/>
          <w:lang w:val="en-US" w:eastAsia="zh-CN"/>
        </w:rPr>
        <w:t>振动时效</w:t>
      </w:r>
      <w:r>
        <w:rPr>
          <w:rFonts w:hint="eastAsia" w:ascii="宋体" w:hAnsi="宋体"/>
          <w:color w:val="000000"/>
          <w:sz w:val="24"/>
          <w:szCs w:val="24"/>
        </w:rPr>
        <w:t>消除焊接残余应力，刚性好，结构合理。</w:t>
      </w:r>
    </w:p>
    <w:p>
      <w:pPr>
        <w:snapToGrid w:val="0"/>
        <w:spacing w:line="500" w:lineRule="exact"/>
        <w:ind w:firstLine="480" w:firstLineChars="200"/>
        <w:rPr>
          <w:rFonts w:ascii="宋体" w:hAnsi="宋体"/>
          <w:color w:val="000000"/>
          <w:sz w:val="24"/>
          <w:szCs w:val="24"/>
        </w:rPr>
      </w:pPr>
      <w:r>
        <w:rPr>
          <w:rFonts w:hint="default" w:ascii="宋体" w:hAnsi="宋体"/>
          <w:color w:val="000000"/>
          <w:sz w:val="24"/>
          <w:szCs w:val="24"/>
          <w:lang w:val="en-US"/>
        </w:rPr>
        <w:t>2)</w:t>
      </w:r>
      <w:r>
        <w:rPr>
          <w:rFonts w:hint="eastAsia" w:ascii="宋体" w:hAnsi="宋体"/>
          <w:color w:val="000000"/>
          <w:sz w:val="24"/>
          <w:szCs w:val="24"/>
        </w:rPr>
        <w:t>主缸成型，液压垫顶出托料，主缸下行时上下压头压住工件，在工件发生变形前对工件预压，主缸下行，液压垫被动回程至工件成型。完成成型后，顶出器顶出，防止工件卡死的退料。油缸体、活塞杆采用优质碳素钢锻件。活塞杆的表面经中频淬火处理镀铬，硬度高，耐磨性好。油缸体内表面采用特殊工艺，使油缸具有足够的硬度与光洁度。油缸密封采用进口优质密封圈密封，确保密封性能可靠，延长使用寿命。</w:t>
      </w:r>
    </w:p>
    <w:p>
      <w:pPr>
        <w:snapToGrid w:val="0"/>
        <w:spacing w:line="500" w:lineRule="exact"/>
        <w:ind w:firstLine="480" w:firstLineChars="200"/>
        <w:rPr>
          <w:rFonts w:ascii="宋体" w:hAnsi="宋体"/>
          <w:color w:val="000000"/>
          <w:sz w:val="24"/>
          <w:szCs w:val="24"/>
        </w:rPr>
      </w:pPr>
      <w:r>
        <w:rPr>
          <w:rFonts w:hint="default" w:ascii="宋体" w:hAnsi="宋体"/>
          <w:color w:val="000000"/>
          <w:sz w:val="24"/>
          <w:szCs w:val="24"/>
          <w:lang w:val="en-US"/>
        </w:rPr>
        <w:t>3)</w:t>
      </w:r>
      <w:r>
        <w:rPr>
          <w:rFonts w:hint="eastAsia" w:ascii="宋体" w:hAnsi="宋体"/>
          <w:color w:val="000000"/>
          <w:sz w:val="24"/>
          <w:szCs w:val="24"/>
        </w:rPr>
        <w:t>液压垫具有液压垫及顶出器两种功能，可用于在钢板拉伸过程中提供压边力或用于顶出制件。液压垫设置有2个导向导柱，确保液压垫运行精度。在液压垫的上平面装有可更换的顶杆镶块，镶块经淬火处理并加工等高。</w:t>
      </w:r>
    </w:p>
    <w:p>
      <w:pPr>
        <w:snapToGrid w:val="0"/>
        <w:spacing w:line="500" w:lineRule="exact"/>
        <w:ind w:firstLine="480" w:firstLineChars="200"/>
        <w:rPr>
          <w:rFonts w:ascii="宋体" w:hAnsi="宋体" w:cs="宋体"/>
          <w:color w:val="000000"/>
          <w:sz w:val="24"/>
          <w:szCs w:val="24"/>
        </w:rPr>
      </w:pPr>
      <w:r>
        <w:rPr>
          <w:rFonts w:hint="default" w:ascii="宋体" w:hAnsi="宋体" w:cs="宋体"/>
          <w:color w:val="000000"/>
          <w:sz w:val="24"/>
          <w:szCs w:val="24"/>
          <w:lang w:val="en-US"/>
        </w:rPr>
        <w:t>4)</w:t>
      </w:r>
      <w:r>
        <w:rPr>
          <w:rFonts w:hint="eastAsia" w:ascii="宋体" w:hAnsi="宋体" w:cs="宋体"/>
          <w:color w:val="000000"/>
          <w:sz w:val="24"/>
          <w:szCs w:val="24"/>
        </w:rPr>
        <w:t>压机的主缸及液压垫行程限位采用进口位移传感器控制，各位置控制转换点可以在显示屏上直接设定，同时实时显示滑块及液压垫位置参数。同时设置滑块上下极限行程开关进行保护，保证滑块不会超程运行。</w:t>
      </w:r>
    </w:p>
    <w:p>
      <w:pPr>
        <w:snapToGrid w:val="0"/>
        <w:spacing w:line="500" w:lineRule="exact"/>
        <w:ind w:firstLine="480" w:firstLineChars="200"/>
        <w:rPr>
          <w:rFonts w:ascii="宋体" w:hAnsi="宋体" w:cs="宋体"/>
          <w:color w:val="000000"/>
          <w:sz w:val="24"/>
          <w:szCs w:val="24"/>
        </w:rPr>
      </w:pPr>
      <w:r>
        <w:rPr>
          <w:rFonts w:hint="default" w:ascii="宋体" w:hAnsi="宋体" w:cs="宋体"/>
          <w:color w:val="000000"/>
          <w:sz w:val="24"/>
          <w:szCs w:val="24"/>
          <w:lang w:val="en-US"/>
        </w:rPr>
        <w:t>5)</w:t>
      </w:r>
      <w:r>
        <w:rPr>
          <w:rFonts w:hint="eastAsia" w:ascii="宋体" w:hAnsi="宋体" w:cs="宋体"/>
          <w:color w:val="000000"/>
          <w:sz w:val="24"/>
          <w:szCs w:val="24"/>
        </w:rPr>
        <w:t>工作台、滑块Ｔ型槽的位置、尺寸，液压垫顶杆孔位置、尺寸，参考甲方提供的图纸设计。</w:t>
      </w:r>
    </w:p>
    <w:p>
      <w:pPr>
        <w:snapToGrid w:val="0"/>
        <w:spacing w:line="500" w:lineRule="exact"/>
        <w:ind w:firstLine="480" w:firstLineChars="200"/>
        <w:rPr>
          <w:rFonts w:ascii="宋体" w:hAnsi="宋体"/>
          <w:color w:val="000000"/>
          <w:sz w:val="24"/>
          <w:szCs w:val="24"/>
        </w:rPr>
      </w:pPr>
      <w:r>
        <w:rPr>
          <w:rFonts w:hint="default" w:ascii="宋体" w:hAnsi="宋体"/>
          <w:color w:val="000000"/>
          <w:sz w:val="24"/>
          <w:szCs w:val="24"/>
          <w:lang w:val="en-US"/>
        </w:rPr>
        <w:t>6)</w:t>
      </w:r>
      <w:r>
        <w:rPr>
          <w:rFonts w:hint="eastAsia" w:ascii="宋体" w:hAnsi="宋体"/>
          <w:color w:val="000000"/>
          <w:sz w:val="24"/>
          <w:szCs w:val="24"/>
        </w:rPr>
        <w:t>设置超载保护装置，确保压机不会超载工作。</w:t>
      </w:r>
    </w:p>
    <w:p>
      <w:pPr>
        <w:snapToGrid w:val="0"/>
        <w:spacing w:line="500" w:lineRule="exact"/>
        <w:ind w:firstLine="480" w:firstLineChars="200"/>
        <w:rPr>
          <w:rFonts w:hint="eastAsia" w:ascii="宋体" w:hAnsi="宋体"/>
          <w:color w:val="000000"/>
          <w:sz w:val="24"/>
          <w:szCs w:val="24"/>
        </w:rPr>
      </w:pPr>
      <w:r>
        <w:rPr>
          <w:rFonts w:hint="default" w:ascii="宋体" w:hAnsi="宋体"/>
          <w:color w:val="000000"/>
          <w:sz w:val="24"/>
          <w:szCs w:val="24"/>
          <w:lang w:val="en-US"/>
        </w:rPr>
        <w:t>7)</w:t>
      </w:r>
      <w:r>
        <w:rPr>
          <w:rFonts w:hint="eastAsia" w:ascii="宋体" w:hAnsi="宋体"/>
          <w:color w:val="000000"/>
          <w:sz w:val="24"/>
          <w:szCs w:val="24"/>
        </w:rPr>
        <w:t>液压系统密封可靠，不渗不漏；管路设有防震措施。管路进行良好的除锈保洁处理。</w:t>
      </w:r>
    </w:p>
    <w:p>
      <w:pPr>
        <w:snapToGrid w:val="0"/>
        <w:spacing w:line="500" w:lineRule="exact"/>
        <w:ind w:firstLine="480" w:firstLineChars="200"/>
        <w:rPr>
          <w:rFonts w:hint="eastAsia" w:ascii="宋体" w:hAnsi="宋体"/>
          <w:color w:val="000000"/>
          <w:sz w:val="24"/>
          <w:szCs w:val="24"/>
        </w:rPr>
      </w:pPr>
      <w:r>
        <w:rPr>
          <w:rFonts w:hint="default" w:ascii="宋体" w:hAnsi="宋体"/>
          <w:color w:val="000000"/>
          <w:sz w:val="24"/>
          <w:szCs w:val="24"/>
          <w:lang w:val="en-US"/>
        </w:rPr>
        <w:t>8)</w:t>
      </w:r>
      <w:r>
        <w:rPr>
          <w:rFonts w:hint="eastAsia" w:ascii="宋体" w:hAnsi="宋体"/>
          <w:color w:val="000000"/>
          <w:sz w:val="24"/>
          <w:szCs w:val="24"/>
        </w:rPr>
        <w:t>对于主缸，采用双手操作按钮间距不小于300mm,双手下行同步时限0.5~1S</w:t>
      </w:r>
    </w:p>
    <w:p>
      <w:pPr>
        <w:snapToGrid w:val="0"/>
        <w:spacing w:line="500" w:lineRule="exact"/>
        <w:ind w:firstLine="480" w:firstLineChars="200"/>
        <w:rPr>
          <w:rFonts w:hint="eastAsia" w:ascii="宋体" w:hAnsi="宋体"/>
          <w:color w:val="000000"/>
          <w:sz w:val="24"/>
          <w:szCs w:val="24"/>
        </w:rPr>
      </w:pPr>
      <w:r>
        <w:rPr>
          <w:rFonts w:hint="default" w:ascii="宋体" w:hAnsi="宋体"/>
          <w:color w:val="000000"/>
          <w:sz w:val="24"/>
          <w:szCs w:val="24"/>
          <w:lang w:val="en-US"/>
        </w:rPr>
        <w:t>9)</w:t>
      </w:r>
      <w:r>
        <w:rPr>
          <w:rFonts w:hint="eastAsia" w:ascii="宋体" w:hAnsi="宋体"/>
          <w:color w:val="000000"/>
          <w:sz w:val="24"/>
          <w:szCs w:val="24"/>
        </w:rPr>
        <w:t>具备自动、点动功能，急停后需先复位才能启动</w:t>
      </w:r>
    </w:p>
    <w:p>
      <w:pPr>
        <w:snapToGrid w:val="0"/>
        <w:spacing w:line="500" w:lineRule="exact"/>
        <w:ind w:firstLine="480" w:firstLineChars="200"/>
        <w:rPr>
          <w:rFonts w:hint="eastAsia" w:ascii="宋体" w:hAnsi="宋体"/>
          <w:color w:val="000000"/>
          <w:sz w:val="24"/>
          <w:szCs w:val="24"/>
        </w:rPr>
      </w:pPr>
      <w:r>
        <w:rPr>
          <w:rFonts w:hint="default" w:ascii="宋体" w:hAnsi="宋体"/>
          <w:color w:val="000000"/>
          <w:sz w:val="24"/>
          <w:szCs w:val="24"/>
          <w:lang w:val="en-US"/>
        </w:rPr>
        <w:t>10)</w:t>
      </w:r>
      <w:r>
        <w:rPr>
          <w:rFonts w:hint="eastAsia" w:ascii="宋体" w:hAnsi="宋体"/>
          <w:color w:val="000000"/>
          <w:sz w:val="24"/>
          <w:szCs w:val="24"/>
        </w:rPr>
        <w:t xml:space="preserve">压机具备表示能够运转的状态的灯等（三色灯） </w:t>
      </w:r>
    </w:p>
    <w:p>
      <w:pPr>
        <w:numPr>
          <w:ilvl w:val="0"/>
          <w:numId w:val="4"/>
        </w:numPr>
        <w:snapToGrid w:val="0"/>
        <w:spacing w:line="500" w:lineRule="exact"/>
        <w:ind w:firstLine="480"/>
        <w:rPr>
          <w:rFonts w:ascii="宋体" w:hAnsi="宋体"/>
          <w:color w:val="000000"/>
          <w:sz w:val="24"/>
          <w:szCs w:val="24"/>
        </w:rPr>
      </w:pPr>
      <w:r>
        <w:rPr>
          <w:rFonts w:hint="eastAsia" w:ascii="宋体" w:hAnsi="宋体"/>
          <w:color w:val="000000"/>
          <w:sz w:val="24"/>
          <w:szCs w:val="24"/>
        </w:rPr>
        <w:t>机器人采用发那科R-2000iC/165F。</w:t>
      </w:r>
    </w:p>
    <w:p>
      <w:pPr>
        <w:numPr>
          <w:ilvl w:val="0"/>
          <w:numId w:val="4"/>
        </w:numPr>
        <w:snapToGrid w:val="0"/>
        <w:spacing w:line="500" w:lineRule="exact"/>
        <w:ind w:firstLine="480"/>
        <w:rPr>
          <w:rFonts w:ascii="宋体" w:hAnsi="宋体"/>
          <w:color w:val="000000"/>
          <w:sz w:val="24"/>
          <w:szCs w:val="24"/>
        </w:rPr>
      </w:pPr>
      <w:r>
        <w:rPr>
          <w:rFonts w:hint="eastAsia" w:ascii="宋体" w:hAnsi="宋体"/>
          <w:color w:val="000000"/>
          <w:sz w:val="24"/>
          <w:szCs w:val="24"/>
        </w:rPr>
        <w:t>电气系统：设有短路保护、断路保护及过载保护装置。</w:t>
      </w:r>
    </w:p>
    <w:p>
      <w:pPr>
        <w:numPr>
          <w:ilvl w:val="0"/>
          <w:numId w:val="4"/>
        </w:numPr>
        <w:snapToGrid w:val="0"/>
        <w:spacing w:line="500" w:lineRule="exact"/>
        <w:ind w:firstLine="480"/>
        <w:rPr>
          <w:rFonts w:ascii="宋体" w:hAnsi="宋体"/>
          <w:color w:val="000000"/>
          <w:sz w:val="24"/>
          <w:szCs w:val="24"/>
        </w:rPr>
      </w:pPr>
      <w:r>
        <w:rPr>
          <w:rFonts w:hint="eastAsia" w:ascii="宋体" w:hAnsi="宋体"/>
          <w:color w:val="000000"/>
          <w:sz w:val="24"/>
          <w:szCs w:val="24"/>
        </w:rPr>
        <w:t>模具快换装置：承重≥3吨，不影响机器人操作空间。</w:t>
      </w:r>
    </w:p>
    <w:p>
      <w:pPr>
        <w:numPr>
          <w:ilvl w:val="0"/>
          <w:numId w:val="4"/>
        </w:numPr>
        <w:snapToGrid w:val="0"/>
        <w:spacing w:line="500" w:lineRule="exact"/>
        <w:ind w:firstLine="480"/>
        <w:rPr>
          <w:rFonts w:ascii="宋体" w:hAnsi="宋体"/>
          <w:color w:val="000000"/>
          <w:sz w:val="24"/>
          <w:szCs w:val="24"/>
        </w:rPr>
      </w:pPr>
      <w:r>
        <w:rPr>
          <w:rFonts w:hint="eastAsia" w:ascii="宋体" w:hAnsi="宋体"/>
          <w:color w:val="000000"/>
          <w:sz w:val="24"/>
          <w:szCs w:val="24"/>
        </w:rPr>
        <w:t>机器人夹具：采用电磁吸盘，满足工件抓取，安全、可靠。</w:t>
      </w:r>
    </w:p>
    <w:p>
      <w:pPr>
        <w:numPr>
          <w:ilvl w:val="0"/>
          <w:numId w:val="4"/>
        </w:numPr>
        <w:snapToGrid w:val="0"/>
        <w:spacing w:line="500" w:lineRule="exact"/>
        <w:ind w:firstLine="480"/>
        <w:rPr>
          <w:rFonts w:ascii="宋体" w:hAnsi="宋体"/>
          <w:color w:val="000000"/>
          <w:sz w:val="24"/>
          <w:szCs w:val="24"/>
        </w:rPr>
      </w:pPr>
      <w:r>
        <w:rPr>
          <w:rFonts w:hint="eastAsia" w:ascii="宋体" w:hAnsi="宋体"/>
          <w:color w:val="000000"/>
          <w:sz w:val="24"/>
          <w:szCs w:val="24"/>
        </w:rPr>
        <w:t>校正架：满足工件校正。</w:t>
      </w:r>
      <w:r>
        <w:rPr>
          <w:rFonts w:hint="eastAsia" w:ascii="宋体" w:hAnsi="宋体"/>
          <w:color w:val="000000"/>
          <w:sz w:val="24"/>
          <w:szCs w:val="24"/>
          <w:lang w:val="en-US" w:eastAsia="zh-CN"/>
        </w:rPr>
        <w:t>采用斜面结构，斜面上布置万向球,侧面布置滚轮；利用工件的自重定位，工件通过机器人移动到定位架位置放下后，工件大面和万向球接触，侧面和滚轮接触，在自重的作用下，工件的直角边和定位件上的定位直角边接触定位；</w:t>
      </w:r>
    </w:p>
    <w:p>
      <w:pPr>
        <w:numPr>
          <w:ilvl w:val="0"/>
          <w:numId w:val="4"/>
        </w:numPr>
        <w:snapToGrid w:val="0"/>
        <w:spacing w:line="500" w:lineRule="exact"/>
        <w:ind w:firstLine="480"/>
        <w:rPr>
          <w:rFonts w:ascii="宋体" w:hAnsi="宋体"/>
          <w:color w:val="000000"/>
          <w:sz w:val="24"/>
          <w:szCs w:val="24"/>
        </w:rPr>
      </w:pPr>
      <w:r>
        <w:rPr>
          <w:rFonts w:hint="eastAsia" w:ascii="宋体" w:hAnsi="宋体"/>
          <w:color w:val="000000"/>
          <w:sz w:val="24"/>
          <w:szCs w:val="24"/>
        </w:rPr>
        <w:t>翻面架：满足挡泥板右件翻转180°，可靠，安全。</w:t>
      </w:r>
    </w:p>
    <w:p>
      <w:pPr>
        <w:numPr>
          <w:ilvl w:val="0"/>
          <w:numId w:val="4"/>
        </w:numPr>
        <w:snapToGrid w:val="0"/>
        <w:spacing w:line="500" w:lineRule="exact"/>
        <w:ind w:firstLine="480"/>
        <w:rPr>
          <w:rFonts w:hint="eastAsia" w:ascii="宋体" w:hAnsi="宋体"/>
          <w:color w:val="000000"/>
          <w:sz w:val="24"/>
          <w:szCs w:val="24"/>
        </w:rPr>
      </w:pPr>
      <w:r>
        <w:rPr>
          <w:rFonts w:hint="eastAsia" w:ascii="宋体" w:hAnsi="宋体"/>
          <w:color w:val="000000"/>
          <w:sz w:val="24"/>
          <w:szCs w:val="24"/>
        </w:rPr>
        <w:t>料仓装置：同时满足5种零件的存放，料架上工件叠加放置，放置2列，每列存放数量不超过35件；横梁可放置4列，每列不超过21件。</w:t>
      </w:r>
      <w:r>
        <w:rPr>
          <w:rFonts w:hint="eastAsia" w:ascii="宋体" w:hAnsi="宋体"/>
          <w:color w:val="000000"/>
          <w:sz w:val="24"/>
          <w:szCs w:val="24"/>
          <w:lang w:val="en-US" w:eastAsia="zh-CN"/>
        </w:rPr>
        <w:t>挡泥板上下料架不同，各3件，横梁上下料架相同共6件，共计12个料架。</w:t>
      </w:r>
      <w:r>
        <w:rPr>
          <w:rFonts w:hint="eastAsia" w:ascii="宋体" w:hAnsi="宋体"/>
          <w:color w:val="000000"/>
          <w:sz w:val="24"/>
          <w:szCs w:val="24"/>
        </w:rPr>
        <w:t>要求料仓可以自动由安全围栏外移动至内，由内至外。</w:t>
      </w:r>
    </w:p>
    <w:p>
      <w:pPr>
        <w:pStyle w:val="2"/>
        <w:ind w:left="0" w:leftChars="0" w:firstLine="480" w:firstLineChars="200"/>
        <w:rPr>
          <w:rFonts w:ascii="宋体" w:hAnsi="宋体"/>
          <w:color w:val="000000"/>
          <w:sz w:val="24"/>
          <w:szCs w:val="24"/>
        </w:rPr>
      </w:pPr>
      <w:r>
        <w:rPr>
          <w:rFonts w:hint="eastAsia" w:ascii="宋体" w:hAnsi="宋体"/>
          <w:color w:val="000000"/>
          <w:sz w:val="24"/>
          <w:szCs w:val="24"/>
          <w:lang w:val="en-US" w:eastAsia="zh-CN"/>
        </w:rPr>
        <w:t>9、吹屑装置：工件从模具中取出以后，吹气系统对下模表面吹气，考虑模具高度的不同，对于不同规格的模具，出气口需要上下移动。</w:t>
      </w:r>
    </w:p>
    <w:p>
      <w:pPr>
        <w:pStyle w:val="2"/>
        <w:ind w:left="0" w:leftChars="0" w:firstLine="0" w:firstLineChars="0"/>
        <w:rPr>
          <w:rFonts w:hint="eastAsia" w:eastAsiaTheme="minorEastAsia"/>
          <w:lang w:val="en-US" w:eastAsia="zh-CN"/>
        </w:rPr>
      </w:pPr>
      <w:r>
        <w:rPr>
          <w:rFonts w:hint="eastAsia" w:ascii="宋体" w:hAnsi="宋体"/>
          <w:color w:val="000000"/>
          <w:sz w:val="24"/>
          <w:szCs w:val="24"/>
          <w:lang w:val="en-US" w:eastAsia="zh-CN"/>
        </w:rPr>
        <w:t xml:space="preserve">   10、抽检装置：采用移动滑台，滑台可自动从安全围栏</w:t>
      </w:r>
      <w:r>
        <w:rPr>
          <w:rFonts w:hint="eastAsia" w:ascii="宋体" w:hAnsi="宋体"/>
          <w:color w:val="000000"/>
          <w:sz w:val="24"/>
          <w:szCs w:val="24"/>
        </w:rPr>
        <w:t>外移动至内，由内至外</w:t>
      </w:r>
      <w:r>
        <w:rPr>
          <w:rFonts w:hint="eastAsia" w:ascii="宋体" w:hAnsi="宋体"/>
          <w:color w:val="000000"/>
          <w:sz w:val="24"/>
          <w:szCs w:val="24"/>
          <w:lang w:eastAsia="zh-CN"/>
        </w:rPr>
        <w:t>。</w:t>
      </w:r>
    </w:p>
    <w:p>
      <w:pPr>
        <w:numPr>
          <w:ilvl w:val="0"/>
          <w:numId w:val="0"/>
        </w:numPr>
        <w:snapToGrid w:val="0"/>
        <w:spacing w:line="500" w:lineRule="exact"/>
        <w:ind w:left="420" w:leftChars="0"/>
        <w:rPr>
          <w:rFonts w:hint="eastAsia" w:ascii="宋体" w:hAnsi="宋体"/>
          <w:color w:val="000000"/>
          <w:sz w:val="24"/>
          <w:szCs w:val="24"/>
        </w:rPr>
      </w:pPr>
      <w:r>
        <w:rPr>
          <w:rFonts w:hint="eastAsia" w:ascii="宋体" w:hAnsi="宋体"/>
          <w:color w:val="000000"/>
          <w:sz w:val="24"/>
          <w:szCs w:val="24"/>
          <w:lang w:val="en-US" w:eastAsia="zh-CN"/>
        </w:rPr>
        <w:t>11、</w:t>
      </w:r>
      <w:r>
        <w:rPr>
          <w:rFonts w:hint="eastAsia" w:ascii="宋体" w:hAnsi="宋体"/>
          <w:color w:val="000000"/>
          <w:sz w:val="24"/>
          <w:szCs w:val="24"/>
        </w:rPr>
        <w:t>设备联网要求：</w:t>
      </w:r>
    </w:p>
    <w:p>
      <w:pPr>
        <w:numPr>
          <w:ilvl w:val="0"/>
          <w:numId w:val="0"/>
        </w:numPr>
        <w:snapToGrid w:val="0"/>
        <w:spacing w:line="500" w:lineRule="exact"/>
        <w:ind w:left="420" w:leftChars="0"/>
        <w:rPr>
          <w:rFonts w:hint="eastAsia" w:ascii="宋体" w:hAnsi="宋体"/>
          <w:color w:val="000000"/>
          <w:sz w:val="24"/>
          <w:szCs w:val="24"/>
        </w:rPr>
      </w:pPr>
      <w:r>
        <w:rPr>
          <w:rFonts w:hint="eastAsia" w:ascii="宋体" w:hAnsi="宋体"/>
          <w:color w:val="000000"/>
          <w:sz w:val="24"/>
          <w:szCs w:val="24"/>
        </w:rPr>
        <w:t>PLC 控制的设备：</w:t>
      </w:r>
    </w:p>
    <w:p>
      <w:pPr>
        <w:numPr>
          <w:ilvl w:val="0"/>
          <w:numId w:val="0"/>
        </w:numPr>
        <w:snapToGrid w:val="0"/>
        <w:spacing w:line="500" w:lineRule="exact"/>
        <w:ind w:left="420" w:leftChars="0"/>
        <w:rPr>
          <w:rFonts w:hint="eastAsia" w:ascii="宋体" w:hAnsi="宋体"/>
          <w:color w:val="000000"/>
          <w:sz w:val="24"/>
          <w:szCs w:val="24"/>
          <w:u w:val="none"/>
        </w:rPr>
      </w:pPr>
      <w:r>
        <w:rPr>
          <w:rFonts w:hint="eastAsia" w:ascii="宋体" w:hAnsi="宋体"/>
          <w:color w:val="000000"/>
          <w:sz w:val="24"/>
          <w:szCs w:val="24"/>
          <w:u w:val="none"/>
        </w:rPr>
        <w:t>1）硬件网络模块：</w:t>
      </w:r>
    </w:p>
    <w:p>
      <w:pPr>
        <w:numPr>
          <w:ilvl w:val="0"/>
          <w:numId w:val="0"/>
        </w:numPr>
        <w:snapToGrid w:val="0"/>
        <w:spacing w:line="500" w:lineRule="exact"/>
        <w:ind w:left="420" w:leftChars="0"/>
        <w:rPr>
          <w:rFonts w:hint="eastAsia" w:ascii="宋体" w:hAnsi="宋体"/>
          <w:color w:val="000000"/>
          <w:sz w:val="24"/>
          <w:szCs w:val="24"/>
          <w:u w:val="none"/>
        </w:rPr>
      </w:pPr>
      <w:r>
        <w:rPr>
          <w:rFonts w:hint="eastAsia" w:ascii="宋体" w:hAnsi="宋体"/>
          <w:color w:val="000000"/>
          <w:sz w:val="24"/>
          <w:szCs w:val="24"/>
          <w:u w:val="none"/>
        </w:rPr>
        <w:t>所有采集设备必须预留至少一个以太网接口，供设备联网使用。</w:t>
      </w:r>
    </w:p>
    <w:p>
      <w:pPr>
        <w:numPr>
          <w:ilvl w:val="0"/>
          <w:numId w:val="0"/>
        </w:numPr>
        <w:snapToGrid w:val="0"/>
        <w:spacing w:line="500" w:lineRule="exact"/>
        <w:ind w:left="420" w:leftChars="0"/>
        <w:rPr>
          <w:rFonts w:hint="eastAsia" w:ascii="宋体" w:hAnsi="宋体"/>
          <w:color w:val="000000"/>
          <w:sz w:val="24"/>
          <w:szCs w:val="24"/>
          <w:u w:val="none"/>
        </w:rPr>
      </w:pPr>
      <w:r>
        <w:rPr>
          <w:rFonts w:hint="eastAsia" w:ascii="宋体" w:hAnsi="宋体"/>
          <w:color w:val="000000"/>
          <w:sz w:val="24"/>
          <w:szCs w:val="24"/>
          <w:u w:val="none"/>
        </w:rPr>
        <w:t>2）网络规范要求：</w:t>
      </w:r>
    </w:p>
    <w:p>
      <w:pPr>
        <w:snapToGrid w:val="0"/>
        <w:spacing w:line="500" w:lineRule="exact"/>
        <w:ind w:firstLine="480" w:firstLineChars="200"/>
        <w:rPr>
          <w:rFonts w:hint="eastAsia" w:ascii="宋体" w:hAnsi="宋体"/>
          <w:color w:val="000000"/>
          <w:sz w:val="24"/>
          <w:szCs w:val="24"/>
        </w:rPr>
      </w:pPr>
      <w:r>
        <w:rPr>
          <w:rFonts w:hint="eastAsia" w:ascii="宋体" w:hAnsi="宋体" w:cs="宋体"/>
          <w:color w:val="000000"/>
          <w:sz w:val="24"/>
          <w:szCs w:val="24"/>
        </w:rPr>
        <w:t>所有PLC 设备（含子PLC）网络IP 地址必须按照公司网络规范统一划定，不能自行定义自己家设备的IP 及子网掩码。</w:t>
      </w:r>
      <w:r>
        <w:rPr>
          <w:rFonts w:hint="eastAsia" w:ascii="宋体" w:hAnsi="宋体"/>
          <w:color w:val="000000"/>
          <w:sz w:val="24"/>
          <w:szCs w:val="24"/>
        </w:rPr>
        <w:t>机联网服务器端到现场设备端网络通畅，开放PLC 端口。</w:t>
      </w:r>
    </w:p>
    <w:p>
      <w:pPr>
        <w:numPr>
          <w:ilvl w:val="0"/>
          <w:numId w:val="0"/>
        </w:numPr>
        <w:snapToGrid w:val="0"/>
        <w:spacing w:line="500" w:lineRule="exact"/>
        <w:ind w:left="420" w:leftChars="0"/>
        <w:rPr>
          <w:rFonts w:hint="eastAsia" w:ascii="宋体" w:hAnsi="宋体"/>
          <w:color w:val="000000"/>
          <w:sz w:val="24"/>
          <w:szCs w:val="24"/>
          <w:u w:val="none"/>
        </w:rPr>
      </w:pPr>
      <w:r>
        <w:rPr>
          <w:rFonts w:hint="eastAsia" w:ascii="宋体" w:hAnsi="宋体"/>
          <w:color w:val="000000"/>
          <w:sz w:val="24"/>
          <w:szCs w:val="24"/>
          <w:u w:val="none"/>
        </w:rPr>
        <w:t>3）PLC 程序要求：</w:t>
      </w:r>
    </w:p>
    <w:p>
      <w:pPr>
        <w:snapToGrid w:val="0"/>
        <w:spacing w:line="5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设备交付验收，设备供方连同程序及典表一同交付给需方，程序注释要清晰，具备可读性。并对PLC 典表（PLC 数据地址、代表的数据内容、数据长度、数据类型等说明文件）内容正确性负责。如遇到一些国外的强势供应商，不提供PLC 程序或程序加密等行为，需方业务需求方在设备验收交付前，需提前明确出所有需采集的数据项，要求供应商单独提取出并制作好典表。</w:t>
      </w:r>
    </w:p>
    <w:p>
      <w:pPr>
        <w:numPr>
          <w:ilvl w:val="0"/>
          <w:numId w:val="0"/>
        </w:numPr>
        <w:snapToGrid w:val="0"/>
        <w:spacing w:line="500" w:lineRule="exact"/>
        <w:ind w:left="420" w:leftChars="0"/>
        <w:rPr>
          <w:rFonts w:hint="eastAsia" w:ascii="宋体" w:hAnsi="宋体"/>
          <w:color w:val="000000"/>
          <w:sz w:val="24"/>
          <w:szCs w:val="24"/>
          <w:u w:val="none"/>
        </w:rPr>
      </w:pPr>
      <w:r>
        <w:rPr>
          <w:rFonts w:hint="eastAsia" w:ascii="宋体" w:hAnsi="宋体"/>
          <w:color w:val="000000"/>
          <w:sz w:val="24"/>
          <w:szCs w:val="24"/>
          <w:u w:val="none"/>
        </w:rPr>
        <w:t>4）PLC 数据采集要求：</w:t>
      </w:r>
    </w:p>
    <w:p>
      <w:pPr>
        <w:snapToGrid w:val="0"/>
        <w:spacing w:line="500" w:lineRule="exact"/>
        <w:ind w:firstLine="480" w:firstLineChars="200"/>
        <w:rPr>
          <w:rFonts w:hint="eastAsia"/>
        </w:rPr>
      </w:pPr>
      <w:r>
        <w:rPr>
          <w:rFonts w:hint="eastAsia" w:ascii="宋体" w:hAnsi="宋体" w:cs="宋体"/>
          <w:color w:val="000000"/>
          <w:sz w:val="24"/>
          <w:szCs w:val="24"/>
        </w:rPr>
        <w:t>需明确提供PLC 型号（如：西门子S7 300）、设备控制器详细型号（如：三菱Q03UDE delem66t 数控控制器）、PLC 设备典表。同时要求，在需方后期联网、MES 上线等工作开展时，供方应免费提供相应的技术支持和服务。</w:t>
      </w:r>
    </w:p>
    <w:bookmarkEnd w:id="0"/>
    <w:p>
      <w:pPr>
        <w:numPr>
          <w:ilvl w:val="0"/>
          <w:numId w:val="2"/>
        </w:numPr>
        <w:spacing w:line="360" w:lineRule="auto"/>
        <w:rPr>
          <w:rFonts w:hint="eastAsia" w:ascii="宋体" w:hAnsi="宋体"/>
          <w:bCs/>
          <w:sz w:val="24"/>
          <w:szCs w:val="24"/>
        </w:rPr>
      </w:pPr>
      <w:r>
        <w:rPr>
          <w:rFonts w:hint="eastAsia" w:ascii="宋体" w:hAnsi="宋体"/>
          <w:bCs/>
          <w:sz w:val="24"/>
          <w:szCs w:val="24"/>
        </w:rPr>
        <w:t>商务要求</w:t>
      </w:r>
    </w:p>
    <w:p>
      <w:pPr>
        <w:keepNext w:val="0"/>
        <w:keepLines w:val="0"/>
        <w:pageBreakBefore w:val="0"/>
        <w:widowControl w:val="0"/>
        <w:kinsoku/>
        <w:wordWrap/>
        <w:overflowPunct/>
        <w:topLinePunct w:val="0"/>
        <w:autoSpaceDE/>
        <w:autoSpaceDN/>
        <w:bidi w:val="0"/>
        <w:adjustRightInd/>
        <w:snapToGrid w:val="0"/>
        <w:spacing w:line="500" w:lineRule="exact"/>
        <w:ind w:left="0" w:firstLine="480" w:firstLineChars="200"/>
        <w:textAlignment w:val="auto"/>
        <w:rPr>
          <w:rFonts w:ascii="宋体" w:hAnsi="宋体"/>
          <w:color w:val="000000"/>
          <w:sz w:val="24"/>
          <w:szCs w:val="24"/>
        </w:rPr>
      </w:pPr>
      <w:r>
        <w:rPr>
          <w:rFonts w:hint="eastAsia" w:ascii="宋体" w:hAnsi="宋体"/>
          <w:color w:val="000000"/>
          <w:sz w:val="24"/>
          <w:szCs w:val="24"/>
        </w:rPr>
        <w:t>1、交货地点：宝鸡合力叉车有限公司渭滨工厂内指定地点。</w:t>
      </w:r>
    </w:p>
    <w:p>
      <w:pPr>
        <w:keepNext w:val="0"/>
        <w:keepLines w:val="0"/>
        <w:pageBreakBefore w:val="0"/>
        <w:widowControl w:val="0"/>
        <w:kinsoku/>
        <w:wordWrap/>
        <w:overflowPunct/>
        <w:topLinePunct w:val="0"/>
        <w:autoSpaceDE/>
        <w:autoSpaceDN/>
        <w:bidi w:val="0"/>
        <w:adjustRightInd/>
        <w:snapToGrid w:val="0"/>
        <w:spacing w:line="500" w:lineRule="exact"/>
        <w:ind w:left="0" w:firstLine="480" w:firstLineChars="200"/>
        <w:textAlignment w:val="auto"/>
        <w:rPr>
          <w:rFonts w:ascii="宋体" w:hAnsi="宋体"/>
          <w:color w:val="000000"/>
          <w:sz w:val="24"/>
          <w:szCs w:val="24"/>
        </w:rPr>
      </w:pPr>
      <w:r>
        <w:rPr>
          <w:rFonts w:hint="eastAsia" w:ascii="宋体" w:hAnsi="宋体"/>
          <w:color w:val="000000"/>
          <w:sz w:val="24"/>
          <w:szCs w:val="24"/>
        </w:rPr>
        <w:t>2、交货日期：合同签订后</w:t>
      </w:r>
      <w:r>
        <w:rPr>
          <w:rFonts w:hint="default" w:ascii="宋体" w:hAnsi="宋体"/>
          <w:color w:val="000000"/>
          <w:sz w:val="24"/>
          <w:szCs w:val="24"/>
          <w:lang w:val="en-US"/>
        </w:rPr>
        <w:t>9</w:t>
      </w:r>
      <w:r>
        <w:rPr>
          <w:rFonts w:hint="eastAsia" w:ascii="宋体" w:hAnsi="宋体"/>
          <w:color w:val="000000"/>
          <w:sz w:val="24"/>
          <w:szCs w:val="24"/>
        </w:rPr>
        <w:t>0天内。</w:t>
      </w:r>
    </w:p>
    <w:p>
      <w:pPr>
        <w:keepNext w:val="0"/>
        <w:keepLines w:val="0"/>
        <w:pageBreakBefore w:val="0"/>
        <w:widowControl w:val="0"/>
        <w:kinsoku/>
        <w:wordWrap/>
        <w:overflowPunct/>
        <w:topLinePunct w:val="0"/>
        <w:autoSpaceDE/>
        <w:autoSpaceDN/>
        <w:bidi w:val="0"/>
        <w:adjustRightInd/>
        <w:snapToGrid w:val="0"/>
        <w:spacing w:line="500" w:lineRule="exact"/>
        <w:ind w:left="0" w:firstLine="480" w:firstLineChars="200"/>
        <w:textAlignment w:val="auto"/>
        <w:rPr>
          <w:rFonts w:ascii="宋体" w:hAnsi="宋体"/>
          <w:color w:val="000000"/>
          <w:sz w:val="24"/>
          <w:szCs w:val="24"/>
        </w:rPr>
      </w:pPr>
      <w:r>
        <w:rPr>
          <w:rFonts w:hint="eastAsia" w:ascii="宋体" w:hAnsi="宋体"/>
          <w:color w:val="000000"/>
          <w:sz w:val="24"/>
          <w:szCs w:val="24"/>
        </w:rPr>
        <w:t>3、价 格：</w:t>
      </w:r>
    </w:p>
    <w:p>
      <w:pPr>
        <w:keepNext w:val="0"/>
        <w:keepLines w:val="0"/>
        <w:pageBreakBefore w:val="0"/>
        <w:widowControl w:val="0"/>
        <w:kinsoku/>
        <w:wordWrap/>
        <w:overflowPunct/>
        <w:topLinePunct w:val="0"/>
        <w:autoSpaceDE/>
        <w:autoSpaceDN/>
        <w:bidi w:val="0"/>
        <w:adjustRightInd/>
        <w:snapToGrid w:val="0"/>
        <w:spacing w:line="500" w:lineRule="exact"/>
        <w:ind w:left="0" w:firstLine="480" w:firstLineChars="200"/>
        <w:textAlignment w:val="auto"/>
        <w:rPr>
          <w:rFonts w:ascii="宋体" w:hAnsi="宋体"/>
          <w:color w:val="000000"/>
          <w:sz w:val="24"/>
          <w:szCs w:val="24"/>
        </w:rPr>
      </w:pPr>
      <w:r>
        <w:rPr>
          <w:rFonts w:hint="eastAsia" w:ascii="宋体" w:hAnsi="宋体"/>
          <w:color w:val="000000"/>
          <w:sz w:val="24"/>
          <w:szCs w:val="24"/>
        </w:rPr>
        <w:t>3.1. 所有报价均为含税报价，报价应分别体现总价和分项报价。</w:t>
      </w:r>
    </w:p>
    <w:p>
      <w:pPr>
        <w:keepNext w:val="0"/>
        <w:keepLines w:val="0"/>
        <w:pageBreakBefore w:val="0"/>
        <w:widowControl w:val="0"/>
        <w:kinsoku/>
        <w:wordWrap/>
        <w:overflowPunct/>
        <w:topLinePunct w:val="0"/>
        <w:autoSpaceDE/>
        <w:autoSpaceDN/>
        <w:bidi w:val="0"/>
        <w:adjustRightInd/>
        <w:snapToGrid w:val="0"/>
        <w:spacing w:line="500" w:lineRule="exact"/>
        <w:ind w:left="0" w:firstLine="480" w:firstLineChars="200"/>
        <w:textAlignment w:val="auto"/>
        <w:rPr>
          <w:rFonts w:ascii="宋体" w:hAnsi="宋体"/>
          <w:color w:val="000000"/>
          <w:sz w:val="24"/>
          <w:szCs w:val="24"/>
        </w:rPr>
      </w:pPr>
      <w:r>
        <w:rPr>
          <w:rFonts w:hint="eastAsia" w:ascii="宋体" w:hAnsi="宋体"/>
          <w:color w:val="000000"/>
          <w:sz w:val="24"/>
          <w:szCs w:val="24"/>
        </w:rPr>
        <w:t>3.2. 总价包括设备供应价、运输价（含保险费）、管理费、技术服务费、备品备件费、设备装卸费等各项费用。</w:t>
      </w:r>
    </w:p>
    <w:p>
      <w:pPr>
        <w:keepNext w:val="0"/>
        <w:keepLines w:val="0"/>
        <w:pageBreakBefore w:val="0"/>
        <w:widowControl w:val="0"/>
        <w:kinsoku/>
        <w:wordWrap/>
        <w:overflowPunct/>
        <w:topLinePunct w:val="0"/>
        <w:autoSpaceDE/>
        <w:autoSpaceDN/>
        <w:bidi w:val="0"/>
        <w:adjustRightInd/>
        <w:snapToGrid w:val="0"/>
        <w:spacing w:line="500" w:lineRule="exact"/>
        <w:ind w:left="0" w:firstLine="480" w:firstLineChars="200"/>
        <w:textAlignment w:val="auto"/>
        <w:rPr>
          <w:rFonts w:ascii="宋体" w:hAnsi="宋体"/>
          <w:color w:val="000000"/>
          <w:sz w:val="24"/>
          <w:szCs w:val="24"/>
        </w:rPr>
      </w:pPr>
      <w:r>
        <w:rPr>
          <w:rFonts w:hint="eastAsia" w:ascii="宋体" w:hAnsi="宋体"/>
          <w:color w:val="000000"/>
          <w:sz w:val="24"/>
          <w:szCs w:val="24"/>
        </w:rPr>
        <w:t>3.3. 设备供应价包括包装费及相应的税金和进口元器件的进口关税。</w:t>
      </w:r>
    </w:p>
    <w:p>
      <w:pPr>
        <w:keepNext w:val="0"/>
        <w:keepLines w:val="0"/>
        <w:pageBreakBefore w:val="0"/>
        <w:widowControl w:val="0"/>
        <w:kinsoku/>
        <w:wordWrap/>
        <w:overflowPunct/>
        <w:topLinePunct w:val="0"/>
        <w:autoSpaceDE/>
        <w:autoSpaceDN/>
        <w:bidi w:val="0"/>
        <w:adjustRightInd/>
        <w:snapToGrid w:val="0"/>
        <w:spacing w:line="500" w:lineRule="exact"/>
        <w:ind w:left="0" w:firstLine="480" w:firstLineChars="200"/>
        <w:textAlignment w:val="auto"/>
        <w:rPr>
          <w:rFonts w:ascii="宋体" w:hAnsi="宋体"/>
          <w:color w:val="000000"/>
          <w:sz w:val="24"/>
          <w:szCs w:val="24"/>
        </w:rPr>
      </w:pPr>
      <w:r>
        <w:rPr>
          <w:rFonts w:hint="eastAsia" w:ascii="宋体" w:hAnsi="宋体"/>
          <w:color w:val="000000"/>
          <w:sz w:val="24"/>
          <w:szCs w:val="24"/>
        </w:rPr>
        <w:t xml:space="preserve">3.4. </w:t>
      </w:r>
      <w:r>
        <w:rPr>
          <w:rFonts w:hint="eastAsia" w:ascii="宋体" w:hAnsi="宋体" w:cs="宋体"/>
          <w:color w:val="000000"/>
          <w:sz w:val="24"/>
          <w:szCs w:val="24"/>
        </w:rPr>
        <w:t>在交货期限或工程工期内，供应总价一次包死，不受国家政策性调价或原材料市场价格变化的影响，并作为最终结算的唯一依据。</w:t>
      </w:r>
    </w:p>
    <w:p>
      <w:pPr>
        <w:keepNext w:val="0"/>
        <w:keepLines w:val="0"/>
        <w:pageBreakBefore w:val="0"/>
        <w:widowControl w:val="0"/>
        <w:kinsoku/>
        <w:wordWrap/>
        <w:overflowPunct/>
        <w:topLinePunct w:val="0"/>
        <w:autoSpaceDE/>
        <w:autoSpaceDN/>
        <w:bidi w:val="0"/>
        <w:adjustRightInd/>
        <w:snapToGrid w:val="0"/>
        <w:spacing w:line="500" w:lineRule="exact"/>
        <w:ind w:left="0" w:firstLine="480" w:firstLineChars="200"/>
        <w:textAlignment w:val="auto"/>
        <w:rPr>
          <w:rFonts w:ascii="宋体" w:hAnsi="宋体"/>
          <w:color w:val="000000"/>
          <w:sz w:val="24"/>
          <w:szCs w:val="24"/>
        </w:rPr>
      </w:pPr>
      <w:r>
        <w:rPr>
          <w:rFonts w:hint="eastAsia" w:ascii="宋体" w:hAnsi="宋体"/>
          <w:color w:val="000000"/>
          <w:sz w:val="24"/>
          <w:szCs w:val="24"/>
        </w:rPr>
        <w:t>4、货款的支付</w:t>
      </w:r>
    </w:p>
    <w:p>
      <w:pPr>
        <w:keepNext w:val="0"/>
        <w:keepLines w:val="0"/>
        <w:pageBreakBefore w:val="0"/>
        <w:widowControl w:val="0"/>
        <w:kinsoku/>
        <w:wordWrap/>
        <w:overflowPunct/>
        <w:topLinePunct w:val="0"/>
        <w:autoSpaceDE/>
        <w:autoSpaceDN/>
        <w:bidi w:val="0"/>
        <w:adjustRightInd/>
        <w:snapToGrid w:val="0"/>
        <w:spacing w:line="500" w:lineRule="exact"/>
        <w:ind w:left="0" w:firstLine="480" w:firstLineChars="200"/>
        <w:textAlignment w:val="auto"/>
        <w:rPr>
          <w:rFonts w:ascii="宋体" w:hAnsi="宋体"/>
          <w:color w:val="000000"/>
          <w:sz w:val="24"/>
          <w:szCs w:val="24"/>
        </w:rPr>
      </w:pPr>
      <w:r>
        <w:rPr>
          <w:rFonts w:hint="eastAsia" w:ascii="宋体" w:hAnsi="宋体"/>
          <w:color w:val="000000"/>
          <w:sz w:val="24"/>
          <w:szCs w:val="24"/>
        </w:rPr>
        <w:t>合同签订后预付30%货款，货到后付至60%，同时开具全额增值税发票。验收合格后付至90%，余款10%作为保证金，质保期满后一次付清。</w:t>
      </w:r>
    </w:p>
    <w:p>
      <w:pPr>
        <w:keepNext w:val="0"/>
        <w:keepLines w:val="0"/>
        <w:pageBreakBefore w:val="0"/>
        <w:widowControl w:val="0"/>
        <w:kinsoku/>
        <w:wordWrap/>
        <w:overflowPunct/>
        <w:topLinePunct w:val="0"/>
        <w:autoSpaceDE/>
        <w:autoSpaceDN/>
        <w:bidi w:val="0"/>
        <w:adjustRightInd/>
        <w:snapToGrid w:val="0"/>
        <w:spacing w:line="500" w:lineRule="exact"/>
        <w:ind w:left="0" w:firstLine="480" w:firstLineChars="200"/>
        <w:textAlignment w:val="auto"/>
        <w:rPr>
          <w:rFonts w:ascii="宋体" w:hAnsi="宋体"/>
          <w:color w:val="000000"/>
          <w:sz w:val="24"/>
          <w:szCs w:val="24"/>
        </w:rPr>
      </w:pPr>
      <w:r>
        <w:rPr>
          <w:rFonts w:hint="eastAsia" w:ascii="宋体" w:hAnsi="宋体"/>
          <w:color w:val="000000"/>
          <w:sz w:val="24"/>
          <w:szCs w:val="24"/>
        </w:rPr>
        <w:t>5、运输、包装与验收</w:t>
      </w:r>
    </w:p>
    <w:p>
      <w:pPr>
        <w:keepNext w:val="0"/>
        <w:keepLines w:val="0"/>
        <w:pageBreakBefore w:val="0"/>
        <w:widowControl w:val="0"/>
        <w:kinsoku/>
        <w:wordWrap/>
        <w:overflowPunct/>
        <w:topLinePunct w:val="0"/>
        <w:autoSpaceDE/>
        <w:autoSpaceDN/>
        <w:bidi w:val="0"/>
        <w:adjustRightInd/>
        <w:snapToGrid w:val="0"/>
        <w:spacing w:line="500" w:lineRule="exact"/>
        <w:ind w:left="0" w:firstLine="480" w:firstLineChars="200"/>
        <w:textAlignment w:val="auto"/>
        <w:rPr>
          <w:rFonts w:ascii="宋体" w:hAnsi="宋体"/>
          <w:color w:val="000000"/>
          <w:sz w:val="24"/>
          <w:szCs w:val="24"/>
        </w:rPr>
      </w:pPr>
      <w:r>
        <w:rPr>
          <w:rFonts w:hint="eastAsia" w:ascii="宋体" w:hAnsi="宋体"/>
          <w:color w:val="000000"/>
          <w:sz w:val="24"/>
          <w:szCs w:val="24"/>
        </w:rPr>
        <w:t>5.1选择运输风险小、运费低、距离短的运输方式，直到合同指定的交货地点，要求符合运输装卸要求，以保证安全无损的运到收货地点。</w:t>
      </w:r>
    </w:p>
    <w:p>
      <w:pPr>
        <w:keepNext w:val="0"/>
        <w:keepLines w:val="0"/>
        <w:pageBreakBefore w:val="0"/>
        <w:widowControl w:val="0"/>
        <w:kinsoku/>
        <w:wordWrap/>
        <w:overflowPunct/>
        <w:topLinePunct w:val="0"/>
        <w:autoSpaceDE/>
        <w:autoSpaceDN/>
        <w:bidi w:val="0"/>
        <w:adjustRightInd/>
        <w:snapToGrid w:val="0"/>
        <w:spacing w:line="500" w:lineRule="exact"/>
        <w:ind w:left="0" w:firstLine="480" w:firstLineChars="200"/>
        <w:textAlignment w:val="auto"/>
        <w:rPr>
          <w:rFonts w:ascii="宋体" w:hAnsi="宋体"/>
          <w:color w:val="000000"/>
          <w:sz w:val="24"/>
          <w:szCs w:val="24"/>
        </w:rPr>
      </w:pPr>
      <w:r>
        <w:rPr>
          <w:rFonts w:hint="eastAsia" w:ascii="宋体" w:hAnsi="宋体"/>
          <w:color w:val="000000"/>
          <w:sz w:val="24"/>
          <w:szCs w:val="24"/>
        </w:rPr>
        <w:t>5.2包装应按国家标准或部颁（专业）标准规定执行，由于包装不善引起的货物锈蚀、损坏、丢失均由中标方承担。</w:t>
      </w:r>
    </w:p>
    <w:p>
      <w:pPr>
        <w:keepNext w:val="0"/>
        <w:keepLines w:val="0"/>
        <w:pageBreakBefore w:val="0"/>
        <w:widowControl w:val="0"/>
        <w:kinsoku/>
        <w:wordWrap/>
        <w:overflowPunct/>
        <w:topLinePunct w:val="0"/>
        <w:autoSpaceDE/>
        <w:autoSpaceDN/>
        <w:bidi w:val="0"/>
        <w:adjustRightInd/>
        <w:snapToGrid w:val="0"/>
        <w:spacing w:line="500" w:lineRule="exact"/>
        <w:ind w:left="0" w:firstLine="480" w:firstLineChars="200"/>
        <w:textAlignment w:val="auto"/>
        <w:rPr>
          <w:rFonts w:ascii="宋体" w:hAnsi="宋体"/>
          <w:color w:val="000000"/>
          <w:sz w:val="24"/>
          <w:szCs w:val="24"/>
        </w:rPr>
      </w:pPr>
      <w:r>
        <w:rPr>
          <w:rFonts w:hint="eastAsia" w:ascii="宋体" w:hAnsi="宋体"/>
          <w:color w:val="000000"/>
          <w:sz w:val="24"/>
          <w:szCs w:val="24"/>
        </w:rPr>
        <w:t>5.3包装箱应有明显的包装编号，每件包装箱内应附一份详细的装箱单和质量合格证。</w:t>
      </w:r>
    </w:p>
    <w:p>
      <w:pPr>
        <w:keepNext w:val="0"/>
        <w:keepLines w:val="0"/>
        <w:pageBreakBefore w:val="0"/>
        <w:widowControl w:val="0"/>
        <w:kinsoku/>
        <w:wordWrap/>
        <w:overflowPunct/>
        <w:topLinePunct w:val="0"/>
        <w:autoSpaceDE/>
        <w:autoSpaceDN/>
        <w:bidi w:val="0"/>
        <w:adjustRightInd/>
        <w:snapToGrid w:val="0"/>
        <w:spacing w:line="500" w:lineRule="exact"/>
        <w:ind w:left="0" w:firstLine="480" w:firstLineChars="200"/>
        <w:textAlignment w:val="auto"/>
        <w:rPr>
          <w:rFonts w:ascii="宋体" w:hAnsi="宋体"/>
          <w:color w:val="000000"/>
          <w:sz w:val="24"/>
          <w:szCs w:val="24"/>
        </w:rPr>
      </w:pPr>
      <w:r>
        <w:rPr>
          <w:rFonts w:hint="eastAsia" w:ascii="宋体" w:hAnsi="宋体"/>
          <w:color w:val="000000"/>
          <w:sz w:val="24"/>
          <w:szCs w:val="24"/>
        </w:rPr>
        <w:t>5.4设备到货后，需方依据供方提供的清单进行验收。对缺件、质量损坏等做出记录，供方负责处理。如属于运输部门造成的设备性能下降、破损、缺件等事故由供方负责解决。</w:t>
      </w:r>
    </w:p>
    <w:p>
      <w:pPr>
        <w:keepNext w:val="0"/>
        <w:keepLines w:val="0"/>
        <w:pageBreakBefore w:val="0"/>
        <w:widowControl w:val="0"/>
        <w:kinsoku/>
        <w:wordWrap/>
        <w:overflowPunct/>
        <w:topLinePunct w:val="0"/>
        <w:autoSpaceDE/>
        <w:autoSpaceDN/>
        <w:bidi w:val="0"/>
        <w:adjustRightInd/>
        <w:snapToGrid w:val="0"/>
        <w:spacing w:line="500" w:lineRule="exact"/>
        <w:ind w:left="0" w:firstLine="480" w:firstLineChars="200"/>
        <w:textAlignment w:val="auto"/>
        <w:rPr>
          <w:rFonts w:ascii="宋体" w:hAnsi="宋体"/>
          <w:color w:val="000000"/>
          <w:sz w:val="24"/>
          <w:szCs w:val="24"/>
        </w:rPr>
      </w:pPr>
      <w:r>
        <w:rPr>
          <w:rFonts w:hint="eastAsia" w:ascii="宋体" w:hAnsi="宋体"/>
          <w:color w:val="000000"/>
          <w:sz w:val="24"/>
          <w:szCs w:val="24"/>
        </w:rPr>
        <w:t>5.5由供方负责设备的安装；安装过程中所用工、量、器、检具、等均由供方自行准备；</w:t>
      </w:r>
    </w:p>
    <w:p>
      <w:pPr>
        <w:keepNext w:val="0"/>
        <w:keepLines w:val="0"/>
        <w:pageBreakBefore w:val="0"/>
        <w:widowControl w:val="0"/>
        <w:kinsoku/>
        <w:wordWrap/>
        <w:overflowPunct/>
        <w:topLinePunct w:val="0"/>
        <w:autoSpaceDE/>
        <w:autoSpaceDN/>
        <w:bidi w:val="0"/>
        <w:adjustRightInd/>
        <w:snapToGrid w:val="0"/>
        <w:spacing w:line="500" w:lineRule="exact"/>
        <w:ind w:left="0" w:firstLine="480" w:firstLineChars="200"/>
        <w:textAlignment w:val="auto"/>
        <w:rPr>
          <w:rFonts w:ascii="宋体" w:hAnsi="宋体"/>
          <w:color w:val="000000"/>
          <w:sz w:val="24"/>
          <w:szCs w:val="24"/>
        </w:rPr>
      </w:pPr>
      <w:r>
        <w:rPr>
          <w:rFonts w:hint="eastAsia" w:ascii="宋体" w:hAnsi="宋体"/>
          <w:color w:val="000000"/>
          <w:sz w:val="24"/>
          <w:szCs w:val="24"/>
        </w:rPr>
        <w:t>5.6设备安装完工后，供方应将产品合格证、使用说明书等技术资料交付给需方。</w:t>
      </w:r>
    </w:p>
    <w:p>
      <w:pPr>
        <w:keepNext w:val="0"/>
        <w:keepLines w:val="0"/>
        <w:pageBreakBefore w:val="0"/>
        <w:widowControl w:val="0"/>
        <w:kinsoku/>
        <w:wordWrap/>
        <w:overflowPunct/>
        <w:topLinePunct w:val="0"/>
        <w:autoSpaceDE/>
        <w:autoSpaceDN/>
        <w:bidi w:val="0"/>
        <w:adjustRightInd/>
        <w:snapToGrid w:val="0"/>
        <w:spacing w:line="500" w:lineRule="exact"/>
        <w:ind w:left="0" w:firstLine="480" w:firstLineChars="200"/>
        <w:textAlignment w:val="auto"/>
        <w:rPr>
          <w:rFonts w:ascii="宋体" w:hAnsi="宋体"/>
          <w:color w:val="000000"/>
          <w:sz w:val="24"/>
          <w:szCs w:val="24"/>
        </w:rPr>
      </w:pPr>
      <w:r>
        <w:rPr>
          <w:rFonts w:hint="eastAsia" w:ascii="宋体" w:hAnsi="宋体"/>
          <w:color w:val="000000"/>
          <w:sz w:val="24"/>
          <w:szCs w:val="24"/>
        </w:rPr>
        <w:t>5.7设备验收按照双方签署技术协议具体条款。</w:t>
      </w:r>
    </w:p>
    <w:p>
      <w:pPr>
        <w:keepNext w:val="0"/>
        <w:keepLines w:val="0"/>
        <w:pageBreakBefore w:val="0"/>
        <w:widowControl w:val="0"/>
        <w:kinsoku/>
        <w:wordWrap/>
        <w:overflowPunct/>
        <w:topLinePunct w:val="0"/>
        <w:autoSpaceDE/>
        <w:autoSpaceDN/>
        <w:bidi w:val="0"/>
        <w:adjustRightInd/>
        <w:snapToGrid w:val="0"/>
        <w:spacing w:line="500" w:lineRule="exact"/>
        <w:ind w:left="0" w:firstLine="480" w:firstLineChars="200"/>
        <w:textAlignment w:val="auto"/>
        <w:rPr>
          <w:rFonts w:ascii="宋体" w:hAnsi="宋体"/>
          <w:color w:val="000000"/>
          <w:sz w:val="24"/>
          <w:szCs w:val="24"/>
        </w:rPr>
      </w:pPr>
      <w:r>
        <w:rPr>
          <w:rFonts w:hint="eastAsia" w:ascii="宋体" w:hAnsi="宋体"/>
          <w:color w:val="000000"/>
          <w:sz w:val="24"/>
          <w:szCs w:val="24"/>
        </w:rPr>
        <w:t>6 售后服务</w:t>
      </w:r>
    </w:p>
    <w:p>
      <w:pPr>
        <w:keepNext w:val="0"/>
        <w:keepLines w:val="0"/>
        <w:pageBreakBefore w:val="0"/>
        <w:widowControl w:val="0"/>
        <w:kinsoku/>
        <w:wordWrap/>
        <w:overflowPunct/>
        <w:topLinePunct w:val="0"/>
        <w:autoSpaceDE/>
        <w:autoSpaceDN/>
        <w:bidi w:val="0"/>
        <w:adjustRightInd/>
        <w:snapToGrid w:val="0"/>
        <w:spacing w:line="500" w:lineRule="exact"/>
        <w:ind w:left="0" w:firstLine="480" w:firstLineChars="200"/>
        <w:textAlignment w:val="auto"/>
        <w:rPr>
          <w:rFonts w:ascii="宋体" w:hAnsi="宋体"/>
          <w:color w:val="000000"/>
          <w:sz w:val="24"/>
          <w:szCs w:val="24"/>
        </w:rPr>
      </w:pPr>
      <w:r>
        <w:rPr>
          <w:rFonts w:hint="eastAsia" w:ascii="宋体" w:hAnsi="宋体"/>
          <w:color w:val="000000"/>
          <w:sz w:val="24"/>
          <w:szCs w:val="24"/>
        </w:rPr>
        <w:t>6.1供方以优惠的价格提供终身配件。</w:t>
      </w:r>
    </w:p>
    <w:p>
      <w:pPr>
        <w:keepNext w:val="0"/>
        <w:keepLines w:val="0"/>
        <w:pageBreakBefore w:val="0"/>
        <w:widowControl w:val="0"/>
        <w:kinsoku/>
        <w:wordWrap/>
        <w:overflowPunct/>
        <w:topLinePunct w:val="0"/>
        <w:autoSpaceDE/>
        <w:autoSpaceDN/>
        <w:bidi w:val="0"/>
        <w:adjustRightInd/>
        <w:snapToGrid w:val="0"/>
        <w:spacing w:line="500" w:lineRule="exact"/>
        <w:ind w:left="0" w:firstLine="480" w:firstLineChars="200"/>
        <w:textAlignment w:val="auto"/>
        <w:rPr>
          <w:rFonts w:ascii="宋体" w:hAnsi="宋体"/>
          <w:color w:val="000000"/>
          <w:sz w:val="24"/>
          <w:szCs w:val="24"/>
        </w:rPr>
      </w:pPr>
      <w:r>
        <w:rPr>
          <w:rFonts w:hint="eastAsia" w:ascii="宋体" w:hAnsi="宋体"/>
          <w:color w:val="000000"/>
          <w:sz w:val="24"/>
          <w:szCs w:val="24"/>
        </w:rPr>
        <w:t>6.2附售后服务承诺书。</w:t>
      </w:r>
    </w:p>
    <w:p>
      <w:pPr>
        <w:keepNext w:val="0"/>
        <w:keepLines w:val="0"/>
        <w:pageBreakBefore w:val="0"/>
        <w:widowControl w:val="0"/>
        <w:kinsoku/>
        <w:wordWrap/>
        <w:overflowPunct/>
        <w:topLinePunct w:val="0"/>
        <w:autoSpaceDE/>
        <w:autoSpaceDN/>
        <w:bidi w:val="0"/>
        <w:adjustRightInd/>
        <w:snapToGrid w:val="0"/>
        <w:spacing w:line="500" w:lineRule="exact"/>
        <w:ind w:left="0" w:firstLine="480" w:firstLineChars="200"/>
        <w:textAlignment w:val="auto"/>
        <w:rPr>
          <w:rFonts w:ascii="宋体" w:hAnsi="宋体"/>
          <w:color w:val="000000"/>
          <w:sz w:val="24"/>
          <w:szCs w:val="24"/>
        </w:rPr>
      </w:pPr>
      <w:r>
        <w:rPr>
          <w:rFonts w:hint="eastAsia" w:ascii="宋体" w:hAnsi="宋体"/>
          <w:color w:val="000000"/>
          <w:sz w:val="24"/>
          <w:szCs w:val="24"/>
        </w:rPr>
        <w:t>6.3完善的售后服务措施，良好的备品配件供应能力，高水平的技术维修人员以及高效率的工作作风。</w:t>
      </w:r>
    </w:p>
    <w:p>
      <w:pPr>
        <w:keepNext w:val="0"/>
        <w:keepLines w:val="0"/>
        <w:pageBreakBefore w:val="0"/>
        <w:widowControl w:val="0"/>
        <w:kinsoku/>
        <w:wordWrap/>
        <w:overflowPunct/>
        <w:topLinePunct w:val="0"/>
        <w:autoSpaceDE/>
        <w:autoSpaceDN/>
        <w:bidi w:val="0"/>
        <w:adjustRightInd/>
        <w:snapToGrid w:val="0"/>
        <w:spacing w:line="500" w:lineRule="exact"/>
        <w:ind w:left="0" w:firstLine="480" w:firstLineChars="200"/>
        <w:textAlignment w:val="auto"/>
        <w:rPr>
          <w:rFonts w:ascii="宋体" w:hAnsi="宋体"/>
          <w:color w:val="000000"/>
          <w:sz w:val="24"/>
          <w:szCs w:val="24"/>
        </w:rPr>
      </w:pPr>
      <w:r>
        <w:rPr>
          <w:rFonts w:hint="eastAsia" w:ascii="宋体" w:hAnsi="宋体"/>
          <w:color w:val="000000"/>
          <w:sz w:val="24"/>
          <w:szCs w:val="24"/>
        </w:rPr>
        <w:t>6.4、供方应免费为需方提供人员培训，应细心对操作人员讲解操作规程及方法，并进行详细的操作培训直至熟练为止。</w:t>
      </w:r>
    </w:p>
    <w:p>
      <w:pPr>
        <w:keepNext w:val="0"/>
        <w:keepLines w:val="0"/>
        <w:pageBreakBefore w:val="0"/>
        <w:widowControl w:val="0"/>
        <w:kinsoku/>
        <w:wordWrap/>
        <w:overflowPunct/>
        <w:topLinePunct w:val="0"/>
        <w:autoSpaceDE/>
        <w:autoSpaceDN/>
        <w:bidi w:val="0"/>
        <w:adjustRightInd/>
        <w:snapToGrid w:val="0"/>
        <w:spacing w:line="500" w:lineRule="exact"/>
        <w:ind w:left="0" w:firstLine="480" w:firstLineChars="200"/>
        <w:textAlignment w:val="auto"/>
        <w:rPr>
          <w:rFonts w:ascii="宋体" w:hAnsi="宋体"/>
          <w:color w:val="000000"/>
          <w:sz w:val="24"/>
          <w:szCs w:val="24"/>
        </w:rPr>
      </w:pPr>
      <w:r>
        <w:rPr>
          <w:rFonts w:hint="eastAsia" w:ascii="宋体" w:hAnsi="宋体"/>
          <w:color w:val="000000"/>
          <w:sz w:val="24"/>
          <w:szCs w:val="24"/>
        </w:rPr>
        <w:t>7合同格式、生效及其他</w:t>
      </w:r>
    </w:p>
    <w:p>
      <w:pPr>
        <w:keepNext w:val="0"/>
        <w:keepLines w:val="0"/>
        <w:pageBreakBefore w:val="0"/>
        <w:widowControl w:val="0"/>
        <w:kinsoku/>
        <w:wordWrap/>
        <w:overflowPunct/>
        <w:topLinePunct w:val="0"/>
        <w:autoSpaceDE/>
        <w:autoSpaceDN/>
        <w:bidi w:val="0"/>
        <w:adjustRightInd/>
        <w:snapToGrid w:val="0"/>
        <w:spacing w:line="500" w:lineRule="exact"/>
        <w:ind w:left="0" w:firstLine="480" w:firstLineChars="200"/>
        <w:textAlignment w:val="auto"/>
        <w:rPr>
          <w:rFonts w:ascii="宋体" w:hAnsi="宋体"/>
          <w:color w:val="000000"/>
          <w:sz w:val="24"/>
          <w:szCs w:val="24"/>
        </w:rPr>
      </w:pPr>
      <w:r>
        <w:rPr>
          <w:rFonts w:hint="eastAsia" w:ascii="宋体" w:hAnsi="宋体"/>
          <w:color w:val="000000"/>
          <w:sz w:val="24"/>
          <w:szCs w:val="24"/>
        </w:rPr>
        <w:t>7.1设备合同按国家合同法有关规定格式签订。</w:t>
      </w:r>
    </w:p>
    <w:p>
      <w:pPr>
        <w:keepNext w:val="0"/>
        <w:keepLines w:val="0"/>
        <w:pageBreakBefore w:val="0"/>
        <w:widowControl w:val="0"/>
        <w:kinsoku/>
        <w:wordWrap/>
        <w:overflowPunct/>
        <w:topLinePunct w:val="0"/>
        <w:autoSpaceDE/>
        <w:autoSpaceDN/>
        <w:bidi w:val="0"/>
        <w:adjustRightInd/>
        <w:snapToGrid w:val="0"/>
        <w:spacing w:line="500" w:lineRule="exact"/>
        <w:ind w:left="0" w:firstLine="480" w:firstLineChars="200"/>
        <w:textAlignment w:val="auto"/>
        <w:rPr>
          <w:rFonts w:ascii="宋体" w:hAnsi="宋体"/>
          <w:color w:val="000000"/>
          <w:sz w:val="24"/>
          <w:szCs w:val="24"/>
        </w:rPr>
      </w:pPr>
      <w:r>
        <w:rPr>
          <w:rFonts w:hint="eastAsia" w:ascii="宋体" w:hAnsi="宋体"/>
          <w:color w:val="000000"/>
          <w:sz w:val="24"/>
          <w:szCs w:val="24"/>
        </w:rPr>
        <w:t>7.2合同生效后，供需双方都应严格履行合同，如出现问题应按照《中华人民共和国合同法》等有关规定办理。</w:t>
      </w:r>
    </w:p>
    <w:p>
      <w:pPr>
        <w:keepNext w:val="0"/>
        <w:keepLines w:val="0"/>
        <w:pageBreakBefore w:val="0"/>
        <w:widowControl w:val="0"/>
        <w:kinsoku/>
        <w:wordWrap/>
        <w:overflowPunct/>
        <w:topLinePunct w:val="0"/>
        <w:autoSpaceDE/>
        <w:autoSpaceDN/>
        <w:bidi w:val="0"/>
        <w:adjustRightInd/>
        <w:snapToGrid w:val="0"/>
        <w:spacing w:line="500" w:lineRule="exact"/>
        <w:ind w:left="0" w:firstLine="480" w:firstLineChars="200"/>
        <w:textAlignment w:val="auto"/>
        <w:rPr>
          <w:rFonts w:ascii="宋体" w:hAnsi="宋体"/>
          <w:color w:val="000000"/>
          <w:sz w:val="24"/>
          <w:szCs w:val="24"/>
        </w:rPr>
      </w:pPr>
      <w:r>
        <w:rPr>
          <w:rFonts w:hint="eastAsia" w:ascii="宋体" w:hAnsi="宋体"/>
          <w:color w:val="000000"/>
          <w:sz w:val="24"/>
          <w:szCs w:val="24"/>
        </w:rPr>
        <w:t>7.3合同在执行过程中出现的未尽事宜，双方在不违背合同询价采购文件的原则下协商解决，协商结果以“纪要”形式为合同的附件与合同具有同等法律效力。</w:t>
      </w:r>
    </w:p>
    <w:p>
      <w:pPr>
        <w:keepNext w:val="0"/>
        <w:keepLines w:val="0"/>
        <w:pageBreakBefore w:val="0"/>
        <w:widowControl w:val="0"/>
        <w:kinsoku/>
        <w:wordWrap/>
        <w:overflowPunct/>
        <w:topLinePunct w:val="0"/>
        <w:autoSpaceDE/>
        <w:autoSpaceDN/>
        <w:bidi w:val="0"/>
        <w:adjustRightInd/>
        <w:snapToGrid w:val="0"/>
        <w:spacing w:line="500" w:lineRule="exact"/>
        <w:ind w:left="0" w:firstLine="480" w:firstLineChars="200"/>
        <w:textAlignment w:val="auto"/>
        <w:rPr>
          <w:rFonts w:ascii="宋体" w:hAnsi="宋体"/>
          <w:color w:val="000000"/>
          <w:sz w:val="24"/>
          <w:szCs w:val="24"/>
        </w:rPr>
      </w:pPr>
      <w:r>
        <w:rPr>
          <w:rFonts w:hint="eastAsia" w:ascii="宋体" w:hAnsi="宋体"/>
          <w:color w:val="000000"/>
          <w:sz w:val="24"/>
          <w:szCs w:val="24"/>
        </w:rPr>
        <w:t>7.4询价采购文件、应答文件均为合同不可分割的部分，如发现供货合同与上述文件不一致时，宝鸡合力叉车有限公司有权制止签订合同或终止合同。</w:t>
      </w:r>
    </w:p>
    <w:p>
      <w:pPr>
        <w:keepNext w:val="0"/>
        <w:keepLines w:val="0"/>
        <w:pageBreakBefore w:val="0"/>
        <w:widowControl w:val="0"/>
        <w:kinsoku/>
        <w:wordWrap/>
        <w:overflowPunct/>
        <w:topLinePunct w:val="0"/>
        <w:autoSpaceDE/>
        <w:autoSpaceDN/>
        <w:bidi w:val="0"/>
        <w:adjustRightInd/>
        <w:snapToGrid w:val="0"/>
        <w:spacing w:line="500" w:lineRule="exact"/>
        <w:ind w:left="0" w:firstLine="480" w:firstLineChars="200"/>
        <w:textAlignment w:val="auto"/>
        <w:rPr>
          <w:rFonts w:ascii="宋体" w:hAnsi="宋体"/>
          <w:color w:val="000000"/>
          <w:sz w:val="24"/>
          <w:szCs w:val="24"/>
        </w:rPr>
      </w:pPr>
    </w:p>
    <w:sectPr>
      <w:pgSz w:w="11906" w:h="16838"/>
      <w:pgMar w:top="1157" w:right="1293" w:bottom="1157" w:left="129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BatangChe">
    <w:altName w:val="Adobe Myungjo Std M"/>
    <w:panose1 w:val="02030609000101010101"/>
    <w:charset w:val="81"/>
    <w:family w:val="modern"/>
    <w:pitch w:val="default"/>
    <w:sig w:usb0="00000000" w:usb1="00000000" w:usb2="00000030" w:usb3="00000000" w:csb0="4008009F" w:csb1="DFD70000"/>
  </w:font>
  <w:font w:name="宋体u">
    <w:altName w:val="宋体"/>
    <w:panose1 w:val="00000000000000000000"/>
    <w:charset w:val="86"/>
    <w:family w:val="roma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Adobe Myungjo Std M">
    <w:panose1 w:val="02020600000000000000"/>
    <w:charset w:val="80"/>
    <w:family w:val="auto"/>
    <w:pitch w:val="default"/>
    <w:sig w:usb0="800002A7" w:usb1="29D7FCFB" w:usb2="00000010" w:usb3="00000000" w:csb0="402A0005"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A2AC96"/>
    <w:multiLevelType w:val="singleLevel"/>
    <w:tmpl w:val="ABA2AC96"/>
    <w:lvl w:ilvl="0" w:tentative="0">
      <w:start w:val="5"/>
      <w:numFmt w:val="chineseCounting"/>
      <w:suff w:val="nothing"/>
      <w:lvlText w:val="%1、"/>
      <w:lvlJc w:val="left"/>
      <w:rPr>
        <w:rFonts w:hint="eastAsia"/>
      </w:rPr>
    </w:lvl>
  </w:abstractNum>
  <w:abstractNum w:abstractNumId="1">
    <w:nsid w:val="B3AD118D"/>
    <w:multiLevelType w:val="singleLevel"/>
    <w:tmpl w:val="B3AD118D"/>
    <w:lvl w:ilvl="0" w:tentative="0">
      <w:start w:val="1"/>
      <w:numFmt w:val="chineseCounting"/>
      <w:suff w:val="nothing"/>
      <w:lvlText w:val="%1、"/>
      <w:lvlJc w:val="left"/>
      <w:rPr>
        <w:rFonts w:hint="eastAsia"/>
      </w:rPr>
    </w:lvl>
  </w:abstractNum>
  <w:abstractNum w:abstractNumId="2">
    <w:nsid w:val="D51C72DA"/>
    <w:multiLevelType w:val="singleLevel"/>
    <w:tmpl w:val="D51C72DA"/>
    <w:lvl w:ilvl="0" w:tentative="0">
      <w:start w:val="1"/>
      <w:numFmt w:val="decimal"/>
      <w:suff w:val="nothing"/>
      <w:lvlText w:val="%1、"/>
      <w:lvlJc w:val="left"/>
    </w:lvl>
  </w:abstractNum>
  <w:abstractNum w:abstractNumId="3">
    <w:nsid w:val="15842B3B"/>
    <w:multiLevelType w:val="singleLevel"/>
    <w:tmpl w:val="15842B3B"/>
    <w:lvl w:ilvl="0" w:tentative="0">
      <w:start w:val="2"/>
      <w:numFmt w:val="decimal"/>
      <w:suff w:val="nothing"/>
      <w:lvlText w:val="%1、"/>
      <w:lvlJc w:val="left"/>
      <w:pPr>
        <w:ind w:left="-6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64E0F"/>
    <w:rsid w:val="000E6138"/>
    <w:rsid w:val="0010395E"/>
    <w:rsid w:val="00112259"/>
    <w:rsid w:val="00137438"/>
    <w:rsid w:val="00172A27"/>
    <w:rsid w:val="00177B11"/>
    <w:rsid w:val="0018229D"/>
    <w:rsid w:val="00185D9F"/>
    <w:rsid w:val="001967D7"/>
    <w:rsid w:val="001A12D3"/>
    <w:rsid w:val="001B59FA"/>
    <w:rsid w:val="001F2275"/>
    <w:rsid w:val="0025414D"/>
    <w:rsid w:val="00285CAA"/>
    <w:rsid w:val="002946AC"/>
    <w:rsid w:val="002A6E98"/>
    <w:rsid w:val="002F4C0E"/>
    <w:rsid w:val="0033664E"/>
    <w:rsid w:val="00377073"/>
    <w:rsid w:val="003D2BBD"/>
    <w:rsid w:val="003D5F5C"/>
    <w:rsid w:val="003E3F64"/>
    <w:rsid w:val="00407CD5"/>
    <w:rsid w:val="00472642"/>
    <w:rsid w:val="004B61CA"/>
    <w:rsid w:val="004E4BC6"/>
    <w:rsid w:val="005326F9"/>
    <w:rsid w:val="00605315"/>
    <w:rsid w:val="00622A3F"/>
    <w:rsid w:val="00643CB0"/>
    <w:rsid w:val="00676F28"/>
    <w:rsid w:val="00677F95"/>
    <w:rsid w:val="00680EBA"/>
    <w:rsid w:val="006A1EF9"/>
    <w:rsid w:val="006A28E6"/>
    <w:rsid w:val="006B07A6"/>
    <w:rsid w:val="007066AF"/>
    <w:rsid w:val="007A4F59"/>
    <w:rsid w:val="007B7092"/>
    <w:rsid w:val="007E3A22"/>
    <w:rsid w:val="00832966"/>
    <w:rsid w:val="008378E1"/>
    <w:rsid w:val="0086498A"/>
    <w:rsid w:val="008E249F"/>
    <w:rsid w:val="009121F9"/>
    <w:rsid w:val="009327A9"/>
    <w:rsid w:val="009624FD"/>
    <w:rsid w:val="009B0D96"/>
    <w:rsid w:val="009B3786"/>
    <w:rsid w:val="00A66E8F"/>
    <w:rsid w:val="00A77B78"/>
    <w:rsid w:val="00A85C8D"/>
    <w:rsid w:val="00A9261B"/>
    <w:rsid w:val="00AE14D6"/>
    <w:rsid w:val="00AE1864"/>
    <w:rsid w:val="00B12FD8"/>
    <w:rsid w:val="00B2642B"/>
    <w:rsid w:val="00B51D3B"/>
    <w:rsid w:val="00BE221A"/>
    <w:rsid w:val="00BF549B"/>
    <w:rsid w:val="00C3280E"/>
    <w:rsid w:val="00C733C2"/>
    <w:rsid w:val="00CC6B59"/>
    <w:rsid w:val="00D15C42"/>
    <w:rsid w:val="00D62A0B"/>
    <w:rsid w:val="00D87232"/>
    <w:rsid w:val="00DB1339"/>
    <w:rsid w:val="00DB675A"/>
    <w:rsid w:val="00DE5951"/>
    <w:rsid w:val="00E21BC7"/>
    <w:rsid w:val="00E81261"/>
    <w:rsid w:val="00EA23A9"/>
    <w:rsid w:val="00ED2E84"/>
    <w:rsid w:val="00FA1C46"/>
    <w:rsid w:val="00FE3D8F"/>
    <w:rsid w:val="00FF189C"/>
    <w:rsid w:val="012B2D1D"/>
    <w:rsid w:val="032B1F6C"/>
    <w:rsid w:val="04A90738"/>
    <w:rsid w:val="05944165"/>
    <w:rsid w:val="06064AB8"/>
    <w:rsid w:val="062C35BD"/>
    <w:rsid w:val="069C1947"/>
    <w:rsid w:val="06C46B7F"/>
    <w:rsid w:val="06E716C1"/>
    <w:rsid w:val="075B2EE4"/>
    <w:rsid w:val="07B50E2F"/>
    <w:rsid w:val="07C223C5"/>
    <w:rsid w:val="07D62613"/>
    <w:rsid w:val="07F26894"/>
    <w:rsid w:val="07FA4DCE"/>
    <w:rsid w:val="08C10E6D"/>
    <w:rsid w:val="090B05C8"/>
    <w:rsid w:val="09505EB5"/>
    <w:rsid w:val="09E84E04"/>
    <w:rsid w:val="09F75442"/>
    <w:rsid w:val="0A020113"/>
    <w:rsid w:val="0B8E2850"/>
    <w:rsid w:val="0C55487E"/>
    <w:rsid w:val="0C6C44DF"/>
    <w:rsid w:val="0C7B4C94"/>
    <w:rsid w:val="0D112A3C"/>
    <w:rsid w:val="0DFD2F05"/>
    <w:rsid w:val="0E2F0056"/>
    <w:rsid w:val="0E3E217D"/>
    <w:rsid w:val="0EC27608"/>
    <w:rsid w:val="0EF241FB"/>
    <w:rsid w:val="0F1711A7"/>
    <w:rsid w:val="0F9E225B"/>
    <w:rsid w:val="11230176"/>
    <w:rsid w:val="115958E3"/>
    <w:rsid w:val="11722CB0"/>
    <w:rsid w:val="119029C2"/>
    <w:rsid w:val="12241D23"/>
    <w:rsid w:val="12CA0308"/>
    <w:rsid w:val="138B7BE4"/>
    <w:rsid w:val="13C05F54"/>
    <w:rsid w:val="14451E63"/>
    <w:rsid w:val="144801DC"/>
    <w:rsid w:val="148B0087"/>
    <w:rsid w:val="15564142"/>
    <w:rsid w:val="15627323"/>
    <w:rsid w:val="15A63A7D"/>
    <w:rsid w:val="15E61BD7"/>
    <w:rsid w:val="166E05D8"/>
    <w:rsid w:val="17814800"/>
    <w:rsid w:val="178C57DD"/>
    <w:rsid w:val="181677C8"/>
    <w:rsid w:val="182153F6"/>
    <w:rsid w:val="1841657E"/>
    <w:rsid w:val="188A76E6"/>
    <w:rsid w:val="19025C0C"/>
    <w:rsid w:val="19631ACA"/>
    <w:rsid w:val="198263F3"/>
    <w:rsid w:val="19B74536"/>
    <w:rsid w:val="19B91D30"/>
    <w:rsid w:val="1A1F4818"/>
    <w:rsid w:val="1A2F00F9"/>
    <w:rsid w:val="1ADA339F"/>
    <w:rsid w:val="1B6B11FB"/>
    <w:rsid w:val="1B99684C"/>
    <w:rsid w:val="1B9D79A0"/>
    <w:rsid w:val="1C273BDC"/>
    <w:rsid w:val="1CD21949"/>
    <w:rsid w:val="1CDC7183"/>
    <w:rsid w:val="1DC11DBE"/>
    <w:rsid w:val="1E690001"/>
    <w:rsid w:val="1ED73603"/>
    <w:rsid w:val="1F084B73"/>
    <w:rsid w:val="1F27004A"/>
    <w:rsid w:val="1F8E258A"/>
    <w:rsid w:val="1FA15574"/>
    <w:rsid w:val="1FDB65AB"/>
    <w:rsid w:val="202F3921"/>
    <w:rsid w:val="20361357"/>
    <w:rsid w:val="20E74856"/>
    <w:rsid w:val="21EB6025"/>
    <w:rsid w:val="22346B14"/>
    <w:rsid w:val="226A612A"/>
    <w:rsid w:val="22706192"/>
    <w:rsid w:val="228C0217"/>
    <w:rsid w:val="22C67A2C"/>
    <w:rsid w:val="230B4737"/>
    <w:rsid w:val="230E69B0"/>
    <w:rsid w:val="23D5291B"/>
    <w:rsid w:val="23FC0632"/>
    <w:rsid w:val="24BF22AD"/>
    <w:rsid w:val="250B078E"/>
    <w:rsid w:val="25667004"/>
    <w:rsid w:val="25CE356D"/>
    <w:rsid w:val="26056340"/>
    <w:rsid w:val="26060979"/>
    <w:rsid w:val="262741FE"/>
    <w:rsid w:val="262F493A"/>
    <w:rsid w:val="26325212"/>
    <w:rsid w:val="26F95B4A"/>
    <w:rsid w:val="27943ADE"/>
    <w:rsid w:val="281B1E6F"/>
    <w:rsid w:val="287E53B1"/>
    <w:rsid w:val="28B71D58"/>
    <w:rsid w:val="28D2083A"/>
    <w:rsid w:val="28FC2BDC"/>
    <w:rsid w:val="290E5CF5"/>
    <w:rsid w:val="295842D6"/>
    <w:rsid w:val="298B7499"/>
    <w:rsid w:val="29CF23F4"/>
    <w:rsid w:val="2AAC1CBA"/>
    <w:rsid w:val="2ACD361C"/>
    <w:rsid w:val="2B112FEB"/>
    <w:rsid w:val="2B3D7831"/>
    <w:rsid w:val="2BB35937"/>
    <w:rsid w:val="2CC47C71"/>
    <w:rsid w:val="2CF644A1"/>
    <w:rsid w:val="2D16650B"/>
    <w:rsid w:val="2D7C78B5"/>
    <w:rsid w:val="2D9C7F1C"/>
    <w:rsid w:val="2DBB15E1"/>
    <w:rsid w:val="2DE268E7"/>
    <w:rsid w:val="2E16099F"/>
    <w:rsid w:val="2E40703F"/>
    <w:rsid w:val="2ECB686A"/>
    <w:rsid w:val="2F967517"/>
    <w:rsid w:val="2F9A60AB"/>
    <w:rsid w:val="2FA16BAE"/>
    <w:rsid w:val="315E6DDF"/>
    <w:rsid w:val="323E716D"/>
    <w:rsid w:val="32E75C6F"/>
    <w:rsid w:val="32EB0D6C"/>
    <w:rsid w:val="33592107"/>
    <w:rsid w:val="33B219F4"/>
    <w:rsid w:val="344036C2"/>
    <w:rsid w:val="34D278A7"/>
    <w:rsid w:val="35447920"/>
    <w:rsid w:val="35607381"/>
    <w:rsid w:val="35B632AA"/>
    <w:rsid w:val="35DA096F"/>
    <w:rsid w:val="35FD0E59"/>
    <w:rsid w:val="368C3BDA"/>
    <w:rsid w:val="37276285"/>
    <w:rsid w:val="37F278F3"/>
    <w:rsid w:val="382F4F1A"/>
    <w:rsid w:val="38AC5FF1"/>
    <w:rsid w:val="38BA0574"/>
    <w:rsid w:val="39251E6E"/>
    <w:rsid w:val="39956F06"/>
    <w:rsid w:val="3AA25446"/>
    <w:rsid w:val="3BFB6506"/>
    <w:rsid w:val="3D5160BB"/>
    <w:rsid w:val="3DDF3241"/>
    <w:rsid w:val="3E4836BE"/>
    <w:rsid w:val="3E591ADF"/>
    <w:rsid w:val="3F327884"/>
    <w:rsid w:val="3F491913"/>
    <w:rsid w:val="3F9A5B5D"/>
    <w:rsid w:val="404D4736"/>
    <w:rsid w:val="405A64C8"/>
    <w:rsid w:val="408B7D84"/>
    <w:rsid w:val="41117439"/>
    <w:rsid w:val="416A58F0"/>
    <w:rsid w:val="4196292C"/>
    <w:rsid w:val="41D04557"/>
    <w:rsid w:val="424D364A"/>
    <w:rsid w:val="42B01B92"/>
    <w:rsid w:val="43B46E53"/>
    <w:rsid w:val="43F97D56"/>
    <w:rsid w:val="44CC49A1"/>
    <w:rsid w:val="45433A08"/>
    <w:rsid w:val="4565111E"/>
    <w:rsid w:val="45A40A69"/>
    <w:rsid w:val="45FE557F"/>
    <w:rsid w:val="467D72FC"/>
    <w:rsid w:val="46B605E3"/>
    <w:rsid w:val="46BE5208"/>
    <w:rsid w:val="471C36F5"/>
    <w:rsid w:val="481539F6"/>
    <w:rsid w:val="48163C4B"/>
    <w:rsid w:val="49401CCC"/>
    <w:rsid w:val="49553B67"/>
    <w:rsid w:val="495544AF"/>
    <w:rsid w:val="4B841A36"/>
    <w:rsid w:val="4C0B7592"/>
    <w:rsid w:val="4C296ACD"/>
    <w:rsid w:val="4C3041BB"/>
    <w:rsid w:val="4CAB4747"/>
    <w:rsid w:val="4CBF6907"/>
    <w:rsid w:val="4D551F9B"/>
    <w:rsid w:val="4D7007E9"/>
    <w:rsid w:val="4DCF35B5"/>
    <w:rsid w:val="4E6C58D1"/>
    <w:rsid w:val="4F0F465D"/>
    <w:rsid w:val="501370AC"/>
    <w:rsid w:val="507973F3"/>
    <w:rsid w:val="51307E90"/>
    <w:rsid w:val="515A5395"/>
    <w:rsid w:val="51C2783B"/>
    <w:rsid w:val="51D40364"/>
    <w:rsid w:val="52550A4B"/>
    <w:rsid w:val="5267068E"/>
    <w:rsid w:val="52C1021D"/>
    <w:rsid w:val="531D671E"/>
    <w:rsid w:val="53554591"/>
    <w:rsid w:val="53D43B27"/>
    <w:rsid w:val="54D568A9"/>
    <w:rsid w:val="557813E6"/>
    <w:rsid w:val="56226C3B"/>
    <w:rsid w:val="56755B95"/>
    <w:rsid w:val="57022117"/>
    <w:rsid w:val="57062AB7"/>
    <w:rsid w:val="57B66D52"/>
    <w:rsid w:val="57E760C8"/>
    <w:rsid w:val="57E85860"/>
    <w:rsid w:val="5870601F"/>
    <w:rsid w:val="587C12CE"/>
    <w:rsid w:val="58844A88"/>
    <w:rsid w:val="588605D4"/>
    <w:rsid w:val="58CA2603"/>
    <w:rsid w:val="5932687E"/>
    <w:rsid w:val="59C27786"/>
    <w:rsid w:val="59CC2D0F"/>
    <w:rsid w:val="59D60627"/>
    <w:rsid w:val="59DE6BC6"/>
    <w:rsid w:val="5ABA03F8"/>
    <w:rsid w:val="5B3F7BF2"/>
    <w:rsid w:val="5C274FE6"/>
    <w:rsid w:val="5C5525C4"/>
    <w:rsid w:val="5CC14C8E"/>
    <w:rsid w:val="5CC3455F"/>
    <w:rsid w:val="5CF435C6"/>
    <w:rsid w:val="5DA823F9"/>
    <w:rsid w:val="5DB12027"/>
    <w:rsid w:val="5E634874"/>
    <w:rsid w:val="5F70292B"/>
    <w:rsid w:val="60156CB0"/>
    <w:rsid w:val="60F66488"/>
    <w:rsid w:val="612E04F2"/>
    <w:rsid w:val="621D7B93"/>
    <w:rsid w:val="626A712C"/>
    <w:rsid w:val="62796807"/>
    <w:rsid w:val="62A42702"/>
    <w:rsid w:val="62AA6B15"/>
    <w:rsid w:val="637209ED"/>
    <w:rsid w:val="643E4EBF"/>
    <w:rsid w:val="64697E2A"/>
    <w:rsid w:val="647523BF"/>
    <w:rsid w:val="6502420E"/>
    <w:rsid w:val="65561D79"/>
    <w:rsid w:val="65924BA9"/>
    <w:rsid w:val="65C945E1"/>
    <w:rsid w:val="6673264C"/>
    <w:rsid w:val="669255B7"/>
    <w:rsid w:val="66C968CF"/>
    <w:rsid w:val="677C1192"/>
    <w:rsid w:val="67917E6A"/>
    <w:rsid w:val="67B46FD7"/>
    <w:rsid w:val="681E4C83"/>
    <w:rsid w:val="68283DCA"/>
    <w:rsid w:val="68B24777"/>
    <w:rsid w:val="68EB2E21"/>
    <w:rsid w:val="68FC3E66"/>
    <w:rsid w:val="6921628D"/>
    <w:rsid w:val="69356EBB"/>
    <w:rsid w:val="69B84DF7"/>
    <w:rsid w:val="69FE14A8"/>
    <w:rsid w:val="6A504A0B"/>
    <w:rsid w:val="6A5B18E9"/>
    <w:rsid w:val="6AA85841"/>
    <w:rsid w:val="6B8B1648"/>
    <w:rsid w:val="6B9F0202"/>
    <w:rsid w:val="6C2D6682"/>
    <w:rsid w:val="6D1404E9"/>
    <w:rsid w:val="6DA23912"/>
    <w:rsid w:val="6F3B4716"/>
    <w:rsid w:val="6F3D2431"/>
    <w:rsid w:val="6F536528"/>
    <w:rsid w:val="6F95008A"/>
    <w:rsid w:val="704C397F"/>
    <w:rsid w:val="712E1FB1"/>
    <w:rsid w:val="718154EC"/>
    <w:rsid w:val="71AA64DC"/>
    <w:rsid w:val="71E53040"/>
    <w:rsid w:val="72074135"/>
    <w:rsid w:val="72D234E8"/>
    <w:rsid w:val="72E304F7"/>
    <w:rsid w:val="72FF4F0B"/>
    <w:rsid w:val="73375B7C"/>
    <w:rsid w:val="73D02122"/>
    <w:rsid w:val="73D64DAA"/>
    <w:rsid w:val="75BD7EED"/>
    <w:rsid w:val="75D570E6"/>
    <w:rsid w:val="76003338"/>
    <w:rsid w:val="768F2FD9"/>
    <w:rsid w:val="76D04148"/>
    <w:rsid w:val="775F62F2"/>
    <w:rsid w:val="78AE1DC2"/>
    <w:rsid w:val="78B87374"/>
    <w:rsid w:val="78D862BC"/>
    <w:rsid w:val="7B903A5E"/>
    <w:rsid w:val="7BF349B7"/>
    <w:rsid w:val="7BF83766"/>
    <w:rsid w:val="7C1D0342"/>
    <w:rsid w:val="7D9A2EA5"/>
    <w:rsid w:val="7D9D7B26"/>
    <w:rsid w:val="7E023FB8"/>
    <w:rsid w:val="7E5D6935"/>
    <w:rsid w:val="7FDB5ED8"/>
    <w:rsid w:val="7FDF1FF0"/>
    <w:rsid w:val="7FFA52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unhideWhenUsed/>
    <w:qFormat/>
    <w:uiPriority w:val="0"/>
    <w:pPr>
      <w:tabs>
        <w:tab w:val="left" w:pos="1176"/>
      </w:tabs>
      <w:spacing w:after="120"/>
      <w:ind w:left="420" w:leftChars="200" w:firstLine="420" w:firstLineChars="200"/>
    </w:pPr>
    <w:rPr>
      <w:rFonts w:ascii="Calibri" w:hAnsi="Calibri"/>
    </w:rPr>
  </w:style>
  <w:style w:type="paragraph" w:styleId="3">
    <w:name w:val="Body Text Indent"/>
    <w:basedOn w:val="1"/>
    <w:next w:val="4"/>
    <w:qFormat/>
    <w:uiPriority w:val="0"/>
    <w:pPr>
      <w:tabs>
        <w:tab w:val="left" w:pos="1176"/>
      </w:tabs>
      <w:spacing w:line="360" w:lineRule="auto"/>
      <w:ind w:firstLine="437"/>
    </w:pPr>
    <w:rPr>
      <w:kern w:val="0"/>
      <w:sz w:val="20"/>
    </w:rPr>
  </w:style>
  <w:style w:type="paragraph" w:styleId="4">
    <w:name w:val="envelope return"/>
    <w:basedOn w:val="1"/>
    <w:qFormat/>
    <w:uiPriority w:val="0"/>
    <w:pPr>
      <w:wordWrap w:val="0"/>
      <w:adjustRightInd w:val="0"/>
      <w:snapToGrid w:val="0"/>
      <w:spacing w:line="360" w:lineRule="atLeast"/>
      <w:textAlignment w:val="baseline"/>
    </w:pPr>
    <w:rPr>
      <w:rFonts w:ascii="Arial" w:hAnsi="Arial" w:eastAsia="BatangChe"/>
      <w:kern w:val="0"/>
      <w:sz w:val="20"/>
      <w:lang w:eastAsia="ko-KR"/>
    </w:rPr>
  </w:style>
  <w:style w:type="paragraph" w:styleId="5">
    <w:name w:val="Normal Indent"/>
    <w:basedOn w:val="1"/>
    <w:qFormat/>
    <w:uiPriority w:val="0"/>
    <w:pPr>
      <w:ind w:firstLine="420" w:firstLineChars="200"/>
    </w:pPr>
  </w:style>
  <w:style w:type="paragraph" w:styleId="6">
    <w:name w:val="Balloon Text"/>
    <w:basedOn w:val="1"/>
    <w:link w:val="16"/>
    <w:semiHidden/>
    <w:unhideWhenUsed/>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2">
    <w:name w:val="page number"/>
    <w:basedOn w:val="11"/>
    <w:qFormat/>
    <w:uiPriority w:val="0"/>
  </w:style>
  <w:style w:type="paragraph" w:customStyle="1" w:styleId="13">
    <w:name w:val="Char"/>
    <w:basedOn w:val="1"/>
    <w:qFormat/>
    <w:uiPriority w:val="0"/>
  </w:style>
  <w:style w:type="character" w:customStyle="1" w:styleId="14">
    <w:name w:val="页眉 Char"/>
    <w:basedOn w:val="11"/>
    <w:link w:val="8"/>
    <w:qFormat/>
    <w:uiPriority w:val="99"/>
    <w:rPr>
      <w:sz w:val="18"/>
      <w:szCs w:val="18"/>
    </w:rPr>
  </w:style>
  <w:style w:type="character" w:customStyle="1" w:styleId="15">
    <w:name w:val="页脚 Char"/>
    <w:basedOn w:val="11"/>
    <w:link w:val="7"/>
    <w:qFormat/>
    <w:uiPriority w:val="99"/>
    <w:rPr>
      <w:sz w:val="18"/>
      <w:szCs w:val="18"/>
    </w:rPr>
  </w:style>
  <w:style w:type="character" w:customStyle="1" w:styleId="16">
    <w:name w:val="批注框文本 Char"/>
    <w:basedOn w:val="11"/>
    <w:link w:val="6"/>
    <w:semiHidden/>
    <w:qFormat/>
    <w:uiPriority w:val="99"/>
    <w:rPr>
      <w:sz w:val="18"/>
      <w:szCs w:val="18"/>
    </w:rPr>
  </w:style>
  <w:style w:type="paragraph" w:styleId="17">
    <w:name w:val="List Paragraph"/>
    <w:basedOn w:val="1"/>
    <w:qFormat/>
    <w:uiPriority w:val="99"/>
    <w:pPr>
      <w:ind w:firstLine="420" w:firstLineChars="200"/>
    </w:pPr>
    <w:rPr>
      <w:rFonts w:ascii="Calibri" w:hAnsi="Calibri"/>
    </w:rPr>
  </w:style>
  <w:style w:type="paragraph" w:customStyle="1" w:styleId="18">
    <w:name w:val="Default"/>
    <w:unhideWhenUsed/>
    <w:qFormat/>
    <w:uiPriority w:val="99"/>
    <w:pPr>
      <w:widowControl w:val="0"/>
      <w:autoSpaceDE w:val="0"/>
      <w:autoSpaceDN w:val="0"/>
      <w:adjustRightInd w:val="0"/>
    </w:pPr>
    <w:rPr>
      <w:rFonts w:hint="eastAsia" w:ascii="宋体u" w:hAnsi="宋体u" w:eastAsia="宋体u" w:cs="Times New Roman"/>
      <w:color w:val="000000"/>
      <w:sz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740</Words>
  <Characters>4221</Characters>
  <Lines>35</Lines>
  <Paragraphs>9</Paragraphs>
  <TotalTime>49</TotalTime>
  <ScaleCrop>false</ScaleCrop>
  <LinksUpToDate>false</LinksUpToDate>
  <CharactersWithSpaces>4952</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2019-06-21T07:06:00Z</dcterms:created>
  <dc:creator>Fan</dc:creator>
  <cp:lastModifiedBy>xupengge</cp:lastModifiedBy>
  <dcterms:modified xsi:type="dcterms:W3CDTF">2022-04-06T06:50:14Z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