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rPr>
      </w:pPr>
      <w:r>
        <w:rPr>
          <w:rFonts w:hint="eastAsia"/>
          <w:b/>
          <w:bCs/>
          <w:sz w:val="28"/>
          <w:szCs w:val="28"/>
        </w:rPr>
        <w:t>宝鸡合力叉车</w:t>
      </w:r>
      <w:r>
        <w:rPr>
          <w:rFonts w:hint="eastAsia"/>
          <w:b/>
          <w:bCs/>
          <w:sz w:val="28"/>
          <w:szCs w:val="28"/>
          <w:lang w:val="en-US" w:eastAsia="zh-CN"/>
        </w:rPr>
        <w:t>有限公司</w:t>
      </w:r>
      <w:r>
        <w:rPr>
          <w:rFonts w:hint="eastAsia"/>
          <w:b/>
          <w:bCs/>
          <w:sz w:val="28"/>
          <w:szCs w:val="28"/>
        </w:rPr>
        <w:t>小吨位</w:t>
      </w:r>
    </w:p>
    <w:p>
      <w:pPr>
        <w:jc w:val="center"/>
        <w:rPr>
          <w:rFonts w:hint="default" w:eastAsiaTheme="minorEastAsia"/>
          <w:b/>
          <w:bCs/>
          <w:sz w:val="28"/>
          <w:szCs w:val="28"/>
          <w:lang w:val="en-US" w:eastAsia="zh-CN"/>
        </w:rPr>
      </w:pPr>
      <w:r>
        <w:rPr>
          <w:rFonts w:hint="eastAsia"/>
          <w:b/>
          <w:bCs/>
          <w:sz w:val="28"/>
          <w:szCs w:val="28"/>
          <w:lang w:val="en-US" w:eastAsia="zh-CN"/>
        </w:rPr>
        <w:t>教学、培训焊接机器人工作站采购技术要求</w:t>
      </w:r>
    </w:p>
    <w:p>
      <w:pPr>
        <w:jc w:val="center"/>
        <w:rPr>
          <w:rFonts w:hint="default"/>
          <w:b/>
          <w:bCs/>
          <w:sz w:val="28"/>
          <w:szCs w:val="28"/>
          <w:lang w:val="en-US" w:eastAsia="zh-CN"/>
        </w:rPr>
      </w:pPr>
    </w:p>
    <w:p>
      <w:pPr>
        <w:spacing w:line="360" w:lineRule="auto"/>
        <w:rPr>
          <w:rFonts w:hint="eastAsia"/>
          <w:b/>
          <w:bCs/>
          <w:color w:val="000000" w:themeColor="text1"/>
          <w:sz w:val="28"/>
          <w:szCs w:val="28"/>
          <w:lang w:val="en-US" w:eastAsia="zh-CN"/>
          <w14:textFill>
            <w14:solidFill>
              <w14:schemeClr w14:val="tx1"/>
            </w14:solidFill>
          </w14:textFill>
        </w:rPr>
      </w:pPr>
      <w:r>
        <w:rPr>
          <w:rFonts w:hint="eastAsia"/>
          <w:b/>
          <w:bCs/>
          <w:color w:val="000000" w:themeColor="text1"/>
          <w:sz w:val="28"/>
          <w:szCs w:val="28"/>
          <w:lang w:val="en-US" w:eastAsia="zh-CN"/>
          <w14:textFill>
            <w14:solidFill>
              <w14:schemeClr w14:val="tx1"/>
            </w14:solidFill>
          </w14:textFill>
        </w:rPr>
        <w:t>一、货物需求</w:t>
      </w:r>
    </w:p>
    <w:tbl>
      <w:tblPr>
        <w:tblStyle w:val="9"/>
        <w:tblW w:w="99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4992"/>
        <w:gridCol w:w="1178"/>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trPr>
        <w:tc>
          <w:tcPr>
            <w:tcW w:w="10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sz w:val="24"/>
                <w:szCs w:val="24"/>
                <w:lang w:val="en-US" w:eastAsia="zh-CN"/>
              </w:rPr>
            </w:pPr>
            <w:r>
              <w:rPr>
                <w:rFonts w:hint="eastAsia"/>
                <w:sz w:val="24"/>
                <w:szCs w:val="24"/>
                <w:lang w:val="en-US" w:eastAsia="zh-CN"/>
              </w:rPr>
              <w:t>序号</w:t>
            </w:r>
          </w:p>
        </w:tc>
        <w:tc>
          <w:tcPr>
            <w:tcW w:w="499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sz w:val="24"/>
                <w:szCs w:val="24"/>
                <w:lang w:val="en-US" w:eastAsia="zh-CN"/>
              </w:rPr>
            </w:pPr>
            <w:r>
              <w:rPr>
                <w:rFonts w:hint="eastAsia"/>
                <w:sz w:val="24"/>
                <w:szCs w:val="24"/>
                <w:lang w:val="en-US" w:eastAsia="zh-CN"/>
              </w:rPr>
              <w:t>产品名称</w:t>
            </w:r>
          </w:p>
        </w:tc>
        <w:tc>
          <w:tcPr>
            <w:tcW w:w="117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sz w:val="24"/>
                <w:szCs w:val="24"/>
                <w:lang w:val="en-US" w:eastAsia="zh-CN"/>
              </w:rPr>
            </w:pPr>
            <w:r>
              <w:rPr>
                <w:rFonts w:hint="eastAsia"/>
                <w:sz w:val="24"/>
                <w:szCs w:val="24"/>
                <w:lang w:val="en-US" w:eastAsia="zh-CN"/>
              </w:rPr>
              <w:t>数量</w:t>
            </w:r>
          </w:p>
        </w:tc>
        <w:tc>
          <w:tcPr>
            <w:tcW w:w="27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sz w:val="24"/>
                <w:szCs w:val="24"/>
                <w:lang w:val="en-US" w:eastAsia="zh-CN"/>
              </w:rPr>
            </w:pPr>
            <w:r>
              <w:rPr>
                <w:rFonts w:hint="eastAsia"/>
                <w:sz w:val="24"/>
                <w:szCs w:val="24"/>
                <w:lang w:val="en-US" w:eastAsia="zh-CN"/>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trPr>
        <w:tc>
          <w:tcPr>
            <w:tcW w:w="10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sz w:val="24"/>
                <w:szCs w:val="24"/>
                <w:lang w:val="en-US" w:eastAsia="zh-CN"/>
              </w:rPr>
            </w:pPr>
            <w:r>
              <w:rPr>
                <w:rFonts w:hint="eastAsia"/>
                <w:sz w:val="24"/>
                <w:szCs w:val="24"/>
                <w:lang w:val="en-US" w:eastAsia="zh-CN"/>
              </w:rPr>
              <w:t>1</w:t>
            </w:r>
          </w:p>
        </w:tc>
        <w:tc>
          <w:tcPr>
            <w:tcW w:w="499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sz w:val="24"/>
                <w:szCs w:val="24"/>
                <w:lang w:val="en-US" w:eastAsia="zh-CN"/>
              </w:rPr>
            </w:pPr>
            <w:r>
              <w:rPr>
                <w:rFonts w:hint="eastAsia"/>
                <w:sz w:val="24"/>
                <w:szCs w:val="24"/>
                <w:lang w:val="en-US" w:eastAsia="zh-CN"/>
              </w:rPr>
              <w:t>油箱机器人焊接工作站（单工位）</w:t>
            </w:r>
          </w:p>
        </w:tc>
        <w:tc>
          <w:tcPr>
            <w:tcW w:w="117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sz w:val="24"/>
                <w:szCs w:val="24"/>
                <w:lang w:val="en-US" w:eastAsia="zh-CN"/>
              </w:rPr>
            </w:pPr>
            <w:r>
              <w:rPr>
                <w:rFonts w:hint="eastAsia"/>
                <w:sz w:val="24"/>
                <w:szCs w:val="24"/>
                <w:lang w:val="en-US" w:eastAsia="zh-CN"/>
              </w:rPr>
              <w:t>1套</w:t>
            </w:r>
          </w:p>
        </w:tc>
        <w:tc>
          <w:tcPr>
            <w:tcW w:w="27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sz w:val="24"/>
                <w:szCs w:val="24"/>
                <w:lang w:val="en-US" w:eastAsia="zh-CN"/>
              </w:rPr>
            </w:pPr>
            <w:r>
              <w:rPr>
                <w:rFonts w:hint="eastAsia"/>
                <w:sz w:val="24"/>
                <w:szCs w:val="24"/>
                <w:lang w:val="en-US" w:eastAsia="zh-CN"/>
              </w:rPr>
              <w:t>合同签订后3个月交付</w:t>
            </w:r>
          </w:p>
        </w:tc>
      </w:tr>
    </w:tbl>
    <w:p>
      <w:pPr>
        <w:spacing w:line="360" w:lineRule="auto"/>
        <w:rPr>
          <w:rFonts w:hint="default"/>
          <w:b w:val="0"/>
          <w:bCs w:val="0"/>
          <w:color w:val="000000" w:themeColor="text1"/>
          <w:sz w:val="28"/>
          <w:szCs w:val="28"/>
          <w:lang w:val="en-US" w:eastAsia="zh-CN"/>
          <w14:textFill>
            <w14:solidFill>
              <w14:schemeClr w14:val="tx1"/>
            </w14:solidFill>
          </w14:textFill>
        </w:rPr>
      </w:pPr>
    </w:p>
    <w:p>
      <w:pPr>
        <w:spacing w:line="360" w:lineRule="auto"/>
        <w:rPr>
          <w:rFonts w:hint="default" w:eastAsiaTheme="minorEastAsia"/>
          <w:b/>
          <w:bCs/>
          <w:color w:val="000000" w:themeColor="text1"/>
          <w:sz w:val="28"/>
          <w:szCs w:val="28"/>
          <w:lang w:val="en-US" w:eastAsia="zh-CN"/>
          <w14:textFill>
            <w14:solidFill>
              <w14:schemeClr w14:val="tx1"/>
            </w14:solidFill>
          </w14:textFill>
        </w:rPr>
      </w:pPr>
      <w:r>
        <w:rPr>
          <w:rFonts w:hint="eastAsia"/>
          <w:b/>
          <w:bCs/>
          <w:color w:val="000000" w:themeColor="text1"/>
          <w:sz w:val="28"/>
          <w:szCs w:val="28"/>
          <w:lang w:val="en-US" w:eastAsia="zh-CN"/>
          <w14:textFill>
            <w14:solidFill>
              <w14:schemeClr w14:val="tx1"/>
            </w14:solidFill>
          </w14:textFill>
        </w:rPr>
        <w:t>二</w:t>
      </w:r>
      <w:r>
        <w:rPr>
          <w:rFonts w:hint="eastAsia"/>
          <w:b/>
          <w:bCs/>
          <w:color w:val="000000" w:themeColor="text1"/>
          <w:sz w:val="28"/>
          <w:szCs w:val="28"/>
          <w14:textFill>
            <w14:solidFill>
              <w14:schemeClr w14:val="tx1"/>
            </w14:solidFill>
          </w14:textFill>
        </w:rPr>
        <w:t>、</w:t>
      </w:r>
      <w:r>
        <w:rPr>
          <w:rFonts w:hint="eastAsia"/>
          <w:b/>
          <w:bCs/>
          <w:color w:val="000000" w:themeColor="text1"/>
          <w:sz w:val="28"/>
          <w:szCs w:val="28"/>
          <w:lang w:val="en-US" w:eastAsia="zh-CN"/>
          <w14:textFill>
            <w14:solidFill>
              <w14:schemeClr w14:val="tx1"/>
            </w14:solidFill>
          </w14:textFill>
        </w:rPr>
        <w:t>总体要求</w:t>
      </w:r>
    </w:p>
    <w:p>
      <w:pPr>
        <w:spacing w:line="360" w:lineRule="auto"/>
        <w:rPr>
          <w:rFonts w:hint="default" w:eastAsiaTheme="minorEastAsia"/>
          <w:color w:val="000000" w:themeColor="text1"/>
          <w:sz w:val="24"/>
          <w:lang w:val="en-US" w:eastAsia="zh-CN"/>
          <w14:textFill>
            <w14:solidFill>
              <w14:schemeClr w14:val="tx1"/>
            </w14:solidFill>
          </w14:textFill>
        </w:rPr>
      </w:pPr>
      <w:r>
        <w:rPr>
          <w:rFonts w:hint="eastAsia"/>
          <w:bCs/>
          <w:color w:val="000000" w:themeColor="text1"/>
          <w:sz w:val="24"/>
          <w:lang w:val="en-US" w:eastAsia="zh-CN"/>
          <w14:textFill>
            <w14:solidFill>
              <w14:schemeClr w14:val="tx1"/>
            </w14:solidFill>
          </w14:textFill>
        </w:rPr>
        <w:t>2</w:t>
      </w:r>
      <w:r>
        <w:rPr>
          <w:rFonts w:hint="eastAsia"/>
          <w:bCs/>
          <w:color w:val="000000" w:themeColor="text1"/>
          <w:sz w:val="24"/>
          <w14:textFill>
            <w14:solidFill>
              <w14:schemeClr w14:val="tx1"/>
            </w14:solidFill>
          </w14:textFill>
        </w:rPr>
        <w:t>.1</w:t>
      </w:r>
      <w:r>
        <w:rPr>
          <w:rFonts w:hint="eastAsia"/>
          <w:bCs/>
          <w:color w:val="000000" w:themeColor="text1"/>
          <w:sz w:val="24"/>
          <w:lang w:eastAsia="zh-CN"/>
          <w14:textFill>
            <w14:solidFill>
              <w14:schemeClr w14:val="tx1"/>
            </w14:solidFill>
          </w14:textFill>
        </w:rPr>
        <w:t>、</w:t>
      </w:r>
      <w:r>
        <w:rPr>
          <w:rFonts w:hint="eastAsia"/>
          <w:bCs/>
          <w:color w:val="000000" w:themeColor="text1"/>
          <w:sz w:val="24"/>
          <w:lang w:val="en-US" w:eastAsia="zh-CN"/>
          <w14:textFill>
            <w14:solidFill>
              <w14:schemeClr w14:val="tx1"/>
            </w14:solidFill>
          </w14:textFill>
        </w:rPr>
        <w:t>采购1套焊接机器人系统+1台倾翻式2轴变位器：满足全位置焊接需求</w:t>
      </w:r>
    </w:p>
    <w:p>
      <w:pPr>
        <w:spacing w:line="360" w:lineRule="auto"/>
        <w:rPr>
          <w:rFonts w:hint="default" w:eastAsiaTheme="minorEastAsia"/>
          <w:sz w:val="24"/>
          <w:lang w:val="en-US" w:eastAsia="zh-CN"/>
        </w:rPr>
      </w:pPr>
      <w:r>
        <w:rPr>
          <w:rFonts w:hint="eastAsia"/>
          <w:sz w:val="24"/>
          <w:lang w:val="en-US" w:eastAsia="zh-CN"/>
        </w:rPr>
        <w:t>2</w:t>
      </w:r>
      <w:r>
        <w:rPr>
          <w:rFonts w:hint="eastAsia"/>
          <w:sz w:val="24"/>
        </w:rPr>
        <w:t>.2、</w:t>
      </w:r>
      <w:r>
        <w:rPr>
          <w:rFonts w:hint="eastAsia"/>
          <w:sz w:val="24"/>
          <w:lang w:val="en-US" w:eastAsia="zh-CN"/>
        </w:rPr>
        <w:t>周围展板以及实物展示</w:t>
      </w:r>
      <w:r>
        <w:rPr>
          <w:rFonts w:hint="eastAsia"/>
          <w:sz w:val="24"/>
        </w:rPr>
        <w:t>：</w:t>
      </w:r>
    </w:p>
    <w:p>
      <w:pPr>
        <w:spacing w:line="360" w:lineRule="auto"/>
        <w:rPr>
          <w:rFonts w:hint="eastAsia" w:eastAsiaTheme="minorEastAsia"/>
          <w:sz w:val="24"/>
          <w:lang w:eastAsia="zh-CN"/>
        </w:rPr>
      </w:pPr>
      <w:r>
        <w:rPr>
          <w:rFonts w:hint="eastAsia"/>
          <w:sz w:val="24"/>
          <w:lang w:val="en-US" w:eastAsia="zh-CN"/>
        </w:rPr>
        <w:t>2</w:t>
      </w:r>
      <w:r>
        <w:rPr>
          <w:rFonts w:hint="eastAsia"/>
          <w:sz w:val="24"/>
        </w:rPr>
        <w:t>.2.1、</w:t>
      </w:r>
      <w:r>
        <w:rPr>
          <w:rFonts w:hint="eastAsia"/>
          <w:sz w:val="24"/>
          <w:lang w:val="en-US" w:eastAsia="zh-CN"/>
        </w:rPr>
        <w:t>机器人本体以及附件（焊接试件实物、机器人本体、水冷焊枪、保护套等易损件、清枪剪丝机构结构分解图）</w:t>
      </w:r>
      <w:r>
        <w:rPr>
          <w:rFonts w:hint="eastAsia"/>
          <w:sz w:val="24"/>
          <w:lang w:eastAsia="zh-CN"/>
        </w:rPr>
        <w:t>；</w:t>
      </w:r>
    </w:p>
    <w:p>
      <w:pPr>
        <w:spacing w:line="360" w:lineRule="auto"/>
        <w:rPr>
          <w:rFonts w:hint="eastAsia"/>
          <w:sz w:val="24"/>
          <w:lang w:val="en-US" w:eastAsia="zh-CN"/>
        </w:rPr>
      </w:pPr>
      <w:r>
        <w:rPr>
          <w:rFonts w:hint="eastAsia"/>
          <w:sz w:val="24"/>
          <w:lang w:val="en-US" w:eastAsia="zh-CN"/>
        </w:rPr>
        <w:t>2</w:t>
      </w:r>
      <w:r>
        <w:rPr>
          <w:rFonts w:hint="eastAsia"/>
          <w:sz w:val="24"/>
        </w:rPr>
        <w:t>.2.2、</w:t>
      </w:r>
      <w:r>
        <w:rPr>
          <w:rFonts w:hint="eastAsia"/>
          <w:sz w:val="24"/>
          <w:lang w:val="en-US" w:eastAsia="zh-CN"/>
        </w:rPr>
        <w:t>焊接电源</w:t>
      </w:r>
      <w:r>
        <w:rPr>
          <w:rFonts w:hint="eastAsia"/>
          <w:sz w:val="24"/>
        </w:rPr>
        <w:t>；</w:t>
      </w:r>
      <w:r>
        <w:rPr>
          <w:rFonts w:hint="eastAsia"/>
          <w:sz w:val="24"/>
          <w:lang w:val="en-US" w:eastAsia="zh-CN"/>
        </w:rPr>
        <w:t>焊接电源结构分解图；</w:t>
      </w:r>
    </w:p>
    <w:p>
      <w:pPr>
        <w:spacing w:line="360" w:lineRule="auto"/>
        <w:rPr>
          <w:rFonts w:hint="eastAsia"/>
          <w:sz w:val="24"/>
          <w:lang w:val="en-US" w:eastAsia="zh-CN"/>
        </w:rPr>
      </w:pPr>
      <w:r>
        <w:rPr>
          <w:rFonts w:hint="eastAsia"/>
          <w:sz w:val="24"/>
          <w:lang w:val="en-US" w:eastAsia="zh-CN"/>
        </w:rPr>
        <w:t>2.2.3、焊接规范选择原则；</w:t>
      </w:r>
    </w:p>
    <w:p>
      <w:pPr>
        <w:spacing w:line="360" w:lineRule="auto"/>
        <w:rPr>
          <w:rFonts w:hint="default"/>
          <w:sz w:val="24"/>
          <w:lang w:val="en-US" w:eastAsia="zh-CN"/>
        </w:rPr>
      </w:pPr>
      <w:r>
        <w:rPr>
          <w:rFonts w:hint="eastAsia"/>
          <w:sz w:val="24"/>
          <w:lang w:val="en-US" w:eastAsia="zh-CN"/>
        </w:rPr>
        <w:t>2.2.3、常见焊接缺陷以及产生原因；</w:t>
      </w:r>
    </w:p>
    <w:p>
      <w:pPr>
        <w:spacing w:line="360" w:lineRule="auto"/>
        <w:rPr>
          <w:rFonts w:hint="eastAsia"/>
          <w:sz w:val="24"/>
          <w:lang w:val="en-US" w:eastAsia="zh-CN"/>
        </w:rPr>
      </w:pPr>
      <w:r>
        <w:rPr>
          <w:rFonts w:hint="eastAsia"/>
          <w:sz w:val="24"/>
          <w:lang w:val="en-US" w:eastAsia="zh-CN"/>
        </w:rPr>
        <w:t>2.2.4、机器人、电源维护保养守则；</w:t>
      </w:r>
    </w:p>
    <w:p>
      <w:pPr>
        <w:spacing w:line="360" w:lineRule="auto"/>
        <w:rPr>
          <w:rFonts w:hint="eastAsia"/>
          <w:lang w:val="en-US" w:eastAsia="zh-CN"/>
        </w:rPr>
      </w:pPr>
      <w:r>
        <w:rPr>
          <w:rFonts w:hint="eastAsia"/>
          <w:sz w:val="24"/>
          <w:lang w:val="en-US" w:eastAsia="zh-CN"/>
        </w:rPr>
        <w:t>2.2.5、劳动保护用品穿戴等。</w:t>
      </w:r>
      <w:r>
        <w:rPr>
          <w:rFonts w:hint="eastAsia"/>
          <w:lang w:val="en-US" w:eastAsia="zh-CN"/>
        </w:rPr>
        <w:t xml:space="preserve"> </w:t>
      </w:r>
    </w:p>
    <w:p>
      <w:pPr>
        <w:spacing w:line="360" w:lineRule="auto"/>
        <w:rPr>
          <w:rFonts w:ascii="宋体" w:hAnsi="宋体" w:eastAsia="宋体" w:cs="宋体"/>
          <w:color w:val="000000" w:themeColor="text1"/>
          <w:kern w:val="24"/>
          <w:sz w:val="24"/>
          <w14:textFill>
            <w14:solidFill>
              <w14:schemeClr w14:val="tx1"/>
            </w14:solidFill>
          </w14:textFill>
        </w:rPr>
      </w:pPr>
    </w:p>
    <w:p>
      <w:pPr>
        <w:numPr>
          <w:ilvl w:val="0"/>
          <w:numId w:val="0"/>
        </w:numPr>
        <w:spacing w:line="360" w:lineRule="auto"/>
        <w:rPr>
          <w:rFonts w:hint="eastAsia"/>
          <w:b/>
          <w:bCs/>
          <w:color w:val="000000" w:themeColor="text1"/>
          <w:sz w:val="28"/>
          <w:szCs w:val="28"/>
          <w:lang w:val="en-US" w:eastAsia="zh-CN"/>
          <w14:textFill>
            <w14:solidFill>
              <w14:schemeClr w14:val="tx1"/>
            </w14:solidFill>
          </w14:textFill>
        </w:rPr>
      </w:pPr>
      <w:r>
        <w:rPr>
          <w:rFonts w:hint="eastAsia"/>
          <w:b/>
          <w:bCs/>
          <w:color w:val="000000" w:themeColor="text1"/>
          <w:sz w:val="28"/>
          <w:szCs w:val="28"/>
          <w:lang w:val="en-US" w:eastAsia="zh-CN"/>
          <w14:textFill>
            <w14:solidFill>
              <w14:schemeClr w14:val="tx1"/>
            </w14:solidFill>
          </w14:textFill>
        </w:rPr>
        <w:t>三、工艺布局（见布局图）</w:t>
      </w:r>
    </w:p>
    <w:p>
      <w:pPr>
        <w:numPr>
          <w:ilvl w:val="0"/>
          <w:numId w:val="0"/>
        </w:numPr>
        <w:spacing w:line="360" w:lineRule="auto"/>
        <w:rPr>
          <w:rFonts w:hint="default"/>
          <w:b/>
          <w:bCs/>
          <w:color w:val="000000" w:themeColor="text1"/>
          <w:sz w:val="28"/>
          <w:szCs w:val="28"/>
          <w:lang w:val="en-US" w:eastAsia="zh-CN"/>
          <w14:textFill>
            <w14:solidFill>
              <w14:schemeClr w14:val="tx1"/>
            </w14:solidFill>
          </w14:textFill>
        </w:rPr>
      </w:pPr>
      <w:r>
        <w:rPr>
          <w:rFonts w:hint="default"/>
          <w:b/>
          <w:bCs/>
          <w:color w:val="000000" w:themeColor="text1"/>
          <w:sz w:val="28"/>
          <w:szCs w:val="28"/>
          <w:lang w:val="en-US" w:eastAsia="zh-CN"/>
          <w14:textFill>
            <w14:solidFill>
              <w14:schemeClr w14:val="tx1"/>
            </w14:solidFill>
          </w14:textFill>
        </w:rPr>
        <w:drawing>
          <wp:inline distT="0" distB="0" distL="114300" distR="114300">
            <wp:extent cx="6636385" cy="1915795"/>
            <wp:effectExtent l="0" t="0" r="12065" b="8255"/>
            <wp:docPr id="7" name="图片 7" descr="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3"/>
                    <pic:cNvPicPr>
                      <a:picLocks noChangeAspect="1"/>
                    </pic:cNvPicPr>
                  </pic:nvPicPr>
                  <pic:blipFill>
                    <a:blip r:embed="rId5"/>
                    <a:stretch>
                      <a:fillRect/>
                    </a:stretch>
                  </pic:blipFill>
                  <pic:spPr>
                    <a:xfrm>
                      <a:off x="0" y="0"/>
                      <a:ext cx="6636385" cy="1915795"/>
                    </a:xfrm>
                    <a:prstGeom prst="rect">
                      <a:avLst/>
                    </a:prstGeom>
                  </pic:spPr>
                </pic:pic>
              </a:graphicData>
            </a:graphic>
          </wp:inline>
        </w:drawing>
      </w:r>
    </w:p>
    <w:p>
      <w:pPr>
        <w:numPr>
          <w:ilvl w:val="0"/>
          <w:numId w:val="0"/>
        </w:numPr>
        <w:spacing w:line="360" w:lineRule="auto"/>
        <w:rPr>
          <w:rFonts w:hint="default"/>
          <w:b/>
          <w:bCs/>
          <w:color w:val="000000" w:themeColor="text1"/>
          <w:sz w:val="28"/>
          <w:szCs w:val="28"/>
          <w:lang w:val="en-US" w:eastAsia="zh-CN"/>
          <w14:textFill>
            <w14:solidFill>
              <w14:schemeClr w14:val="tx1"/>
            </w14:solidFill>
          </w14:textFill>
        </w:rPr>
      </w:pPr>
    </w:p>
    <w:p>
      <w:pPr>
        <w:numPr>
          <w:ilvl w:val="0"/>
          <w:numId w:val="0"/>
        </w:numPr>
        <w:spacing w:line="360" w:lineRule="auto"/>
        <w:rPr>
          <w:rFonts w:hint="eastAsia"/>
          <w:b/>
          <w:bCs/>
          <w:color w:val="000000" w:themeColor="text1"/>
          <w:sz w:val="28"/>
          <w:szCs w:val="28"/>
          <w:lang w:val="en-US" w:eastAsia="zh-CN"/>
          <w14:textFill>
            <w14:solidFill>
              <w14:schemeClr w14:val="tx1"/>
            </w14:solidFill>
          </w14:textFill>
        </w:rPr>
      </w:pPr>
      <w:r>
        <w:rPr>
          <w:rFonts w:hint="eastAsia"/>
          <w:b/>
          <w:bCs/>
          <w:color w:val="000000" w:themeColor="text1"/>
          <w:sz w:val="28"/>
          <w:szCs w:val="28"/>
          <w:lang w:val="en-US" w:eastAsia="zh-CN"/>
          <w14:textFill>
            <w14:solidFill>
              <w14:schemeClr w14:val="tx1"/>
            </w14:solidFill>
          </w14:textFill>
        </w:rPr>
        <w:t>四、本次招标设备明细表</w:t>
      </w:r>
    </w:p>
    <w:tbl>
      <w:tblPr>
        <w:tblStyle w:val="10"/>
        <w:tblW w:w="10055" w:type="dxa"/>
        <w:tblInd w:w="1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040"/>
        <w:gridCol w:w="1779"/>
        <w:gridCol w:w="1865"/>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118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sz w:val="24"/>
                <w:szCs w:val="24"/>
                <w:lang w:val="en-US" w:eastAsia="zh-CN"/>
              </w:rPr>
            </w:pPr>
            <w:r>
              <w:rPr>
                <w:rFonts w:hint="eastAsia"/>
                <w:sz w:val="24"/>
                <w:szCs w:val="24"/>
                <w:lang w:val="en-US" w:eastAsia="zh-CN"/>
              </w:rPr>
              <w:t>序号</w:t>
            </w:r>
          </w:p>
        </w:tc>
        <w:tc>
          <w:tcPr>
            <w:tcW w:w="30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sz w:val="24"/>
                <w:szCs w:val="24"/>
                <w:lang w:val="en-US" w:eastAsia="zh-CN"/>
              </w:rPr>
            </w:pPr>
            <w:r>
              <w:rPr>
                <w:rFonts w:hint="eastAsia"/>
                <w:sz w:val="24"/>
                <w:szCs w:val="24"/>
                <w:lang w:val="en-US" w:eastAsia="zh-CN"/>
              </w:rPr>
              <w:t>名称</w:t>
            </w:r>
          </w:p>
        </w:tc>
        <w:tc>
          <w:tcPr>
            <w:tcW w:w="177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sz w:val="24"/>
                <w:szCs w:val="24"/>
                <w:lang w:val="en-US" w:eastAsia="zh-CN"/>
              </w:rPr>
            </w:pPr>
            <w:r>
              <w:rPr>
                <w:rFonts w:hint="eastAsia"/>
                <w:sz w:val="24"/>
                <w:szCs w:val="24"/>
                <w:lang w:val="en-US" w:eastAsia="zh-CN"/>
              </w:rPr>
              <w:t>规格</w:t>
            </w:r>
          </w:p>
        </w:tc>
        <w:tc>
          <w:tcPr>
            <w:tcW w:w="18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sz w:val="24"/>
                <w:szCs w:val="24"/>
                <w:lang w:val="en-US" w:eastAsia="zh-CN"/>
              </w:rPr>
            </w:pPr>
            <w:r>
              <w:rPr>
                <w:rFonts w:hint="eastAsia"/>
                <w:sz w:val="24"/>
                <w:szCs w:val="24"/>
                <w:lang w:val="en-US" w:eastAsia="zh-CN"/>
              </w:rPr>
              <w:t>数量（台）</w:t>
            </w:r>
          </w:p>
        </w:tc>
        <w:tc>
          <w:tcPr>
            <w:tcW w:w="218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sz w:val="24"/>
                <w:szCs w:val="24"/>
                <w:lang w:val="en-US" w:eastAsia="zh-CN"/>
              </w:rPr>
            </w:pPr>
            <w:r>
              <w:rPr>
                <w:rFonts w:hint="eastAsia"/>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18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sz w:val="24"/>
                <w:szCs w:val="24"/>
                <w:lang w:val="en-US" w:eastAsia="zh-CN"/>
              </w:rPr>
            </w:pPr>
            <w:r>
              <w:rPr>
                <w:rFonts w:hint="eastAsia"/>
                <w:sz w:val="24"/>
                <w:szCs w:val="24"/>
                <w:lang w:val="en-US" w:eastAsia="zh-CN"/>
              </w:rPr>
              <w:t>1</w:t>
            </w:r>
          </w:p>
        </w:tc>
        <w:tc>
          <w:tcPr>
            <w:tcW w:w="304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sz w:val="24"/>
                <w:szCs w:val="24"/>
                <w:lang w:val="en-US" w:eastAsia="zh-CN"/>
              </w:rPr>
            </w:pPr>
            <w:r>
              <w:rPr>
                <w:rFonts w:hint="eastAsia"/>
                <w:sz w:val="24"/>
                <w:szCs w:val="24"/>
                <w:lang w:val="en-US" w:eastAsia="zh-CN"/>
              </w:rPr>
              <w:t>焊接机器人系统</w:t>
            </w:r>
          </w:p>
        </w:tc>
        <w:tc>
          <w:tcPr>
            <w:tcW w:w="177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sz w:val="24"/>
                <w:szCs w:val="24"/>
                <w:lang w:val="en-US" w:eastAsia="zh-CN"/>
              </w:rPr>
            </w:pPr>
            <w:r>
              <w:rPr>
                <w:rFonts w:hint="eastAsia"/>
                <w:sz w:val="24"/>
                <w:szCs w:val="24"/>
                <w:lang w:val="en-US" w:eastAsia="zh-CN"/>
              </w:rPr>
              <w:t>≥1800/500A</w:t>
            </w:r>
          </w:p>
        </w:tc>
        <w:tc>
          <w:tcPr>
            <w:tcW w:w="18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sz w:val="24"/>
                <w:szCs w:val="24"/>
                <w:lang w:val="en-US" w:eastAsia="zh-CN"/>
              </w:rPr>
            </w:pPr>
            <w:r>
              <w:rPr>
                <w:rFonts w:hint="eastAsia"/>
                <w:sz w:val="24"/>
                <w:szCs w:val="24"/>
                <w:lang w:val="en-US" w:eastAsia="zh-CN"/>
              </w:rPr>
              <w:t>1</w:t>
            </w:r>
          </w:p>
        </w:tc>
        <w:tc>
          <w:tcPr>
            <w:tcW w:w="218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18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sz w:val="24"/>
                <w:szCs w:val="24"/>
                <w:lang w:val="en-US" w:eastAsia="zh-CN"/>
              </w:rPr>
            </w:pPr>
            <w:r>
              <w:rPr>
                <w:rFonts w:hint="eastAsia"/>
                <w:sz w:val="24"/>
                <w:szCs w:val="24"/>
                <w:lang w:val="en-US" w:eastAsia="zh-CN"/>
              </w:rPr>
              <w:t>2</w:t>
            </w:r>
          </w:p>
        </w:tc>
        <w:tc>
          <w:tcPr>
            <w:tcW w:w="304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sz w:val="24"/>
                <w:szCs w:val="24"/>
                <w:lang w:val="en-US" w:eastAsia="zh-CN"/>
              </w:rPr>
            </w:pPr>
            <w:r>
              <w:rPr>
                <w:rFonts w:hint="eastAsia"/>
                <w:sz w:val="24"/>
                <w:szCs w:val="24"/>
                <w:lang w:val="en-US" w:eastAsia="zh-CN"/>
              </w:rPr>
              <w:t>2轴倾翻式变位器</w:t>
            </w:r>
          </w:p>
        </w:tc>
        <w:tc>
          <w:tcPr>
            <w:tcW w:w="177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sz w:val="24"/>
                <w:szCs w:val="24"/>
                <w:lang w:val="en-US" w:eastAsia="zh-CN"/>
              </w:rPr>
            </w:pPr>
          </w:p>
        </w:tc>
        <w:tc>
          <w:tcPr>
            <w:tcW w:w="186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sz w:val="24"/>
                <w:szCs w:val="24"/>
                <w:lang w:val="en-US" w:eastAsia="zh-CN"/>
              </w:rPr>
            </w:pPr>
            <w:r>
              <w:rPr>
                <w:rFonts w:hint="eastAsia"/>
                <w:sz w:val="24"/>
                <w:szCs w:val="24"/>
                <w:lang w:val="en-US" w:eastAsia="zh-CN"/>
              </w:rPr>
              <w:t>1</w:t>
            </w:r>
          </w:p>
        </w:tc>
        <w:tc>
          <w:tcPr>
            <w:tcW w:w="218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sz w:val="24"/>
                <w:szCs w:val="24"/>
                <w:lang w:val="en-US" w:eastAsia="zh-CN"/>
              </w:rPr>
            </w:pPr>
            <w:r>
              <w:rPr>
                <w:rFonts w:hint="eastAsia"/>
                <w:sz w:val="24"/>
                <w:szCs w:val="24"/>
                <w:lang w:val="en-US" w:eastAsia="zh-CN"/>
              </w:rPr>
              <w:t>外部轴控制</w:t>
            </w:r>
          </w:p>
        </w:tc>
      </w:tr>
    </w:tbl>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Times New Roman" w:cs="Times New Roman"/>
          <w:b/>
          <w:bCs/>
          <w:kern w:val="2"/>
          <w:sz w:val="24"/>
          <w:szCs w:val="24"/>
          <w:lang w:val="en-US" w:eastAsia="zh-CN" w:bidi="ar-SA"/>
        </w:rPr>
      </w:pPr>
      <w:r>
        <w:rPr>
          <w:rFonts w:hint="eastAsia"/>
          <w:b w:val="0"/>
          <w:bCs/>
          <w:sz w:val="28"/>
          <w:szCs w:val="28"/>
          <w:lang w:val="en-US" w:eastAsia="zh-CN"/>
        </w:rPr>
        <w:t xml:space="preserve"> </w:t>
      </w:r>
    </w:p>
    <w:p>
      <w:pPr>
        <w:pStyle w:val="8"/>
        <w:numPr>
          <w:ilvl w:val="0"/>
          <w:numId w:val="0"/>
        </w:numPr>
        <w:rPr>
          <w:rFonts w:hint="eastAsia" w:ascii="Times New Roman" w:hAnsi="Times New Roman" w:eastAsia="宋体" w:cs="Times New Roman"/>
          <w:b/>
          <w:bCs/>
          <w:kern w:val="2"/>
          <w:sz w:val="24"/>
          <w:szCs w:val="24"/>
          <w:lang w:val="en-US" w:eastAsia="zh-CN" w:bidi="ar-SA"/>
        </w:rPr>
      </w:pPr>
      <w:r>
        <w:rPr>
          <w:rFonts w:hint="eastAsia" w:asciiTheme="minorHAnsi" w:hAnsiTheme="minorHAnsi" w:eastAsiaTheme="minorEastAsia" w:cstheme="minorBidi"/>
          <w:b/>
          <w:bCs/>
          <w:color w:val="000000" w:themeColor="text1"/>
          <w:kern w:val="2"/>
          <w:sz w:val="28"/>
          <w:szCs w:val="28"/>
          <w:lang w:val="en-US" w:eastAsia="zh-CN" w:bidi="ar-SA"/>
          <w14:textFill>
            <w14:solidFill>
              <w14:schemeClr w14:val="tx1"/>
            </w14:solidFill>
          </w14:textFill>
        </w:rPr>
        <w:t>五、基础数据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sz w:val="24"/>
          <w:szCs w:val="24"/>
          <w:lang w:val="en-US" w:eastAsia="zh-CN"/>
        </w:rPr>
      </w:pPr>
      <w:r>
        <w:rPr>
          <w:rFonts w:hint="eastAsia"/>
          <w:sz w:val="24"/>
          <w:szCs w:val="24"/>
          <w:lang w:val="en-US" w:eastAsia="zh-CN"/>
        </w:rPr>
        <w:t>5.1焊接条件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sz w:val="24"/>
          <w:szCs w:val="24"/>
          <w:lang w:val="en-US" w:eastAsia="zh-CN"/>
        </w:rPr>
      </w:pPr>
      <w:r>
        <w:rPr>
          <w:rFonts w:hint="eastAsia"/>
          <w:sz w:val="24"/>
          <w:szCs w:val="24"/>
          <w:lang w:val="en-US" w:eastAsia="zh-CN"/>
        </w:rPr>
        <w:t>1）板厚：5~50mm</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sz w:val="24"/>
          <w:szCs w:val="24"/>
          <w:lang w:val="en-US" w:eastAsia="zh-CN"/>
        </w:rPr>
      </w:pPr>
      <w:r>
        <w:rPr>
          <w:rFonts w:hint="eastAsia"/>
          <w:sz w:val="24"/>
          <w:szCs w:val="24"/>
          <w:lang w:val="en-US" w:eastAsia="zh-CN"/>
        </w:rPr>
        <w:t>2）焊角高度：6~12mm</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sz w:val="24"/>
          <w:szCs w:val="24"/>
          <w:lang w:val="en-US" w:eastAsia="zh-CN"/>
        </w:rPr>
      </w:pPr>
      <w:r>
        <w:rPr>
          <w:rFonts w:hint="eastAsia"/>
          <w:sz w:val="24"/>
          <w:szCs w:val="24"/>
          <w:lang w:val="en-US" w:eastAsia="zh-CN"/>
        </w:rPr>
        <w:t>3）涉及材质：Q235A、Q345A、</w:t>
      </w:r>
    </w:p>
    <w:p>
      <w:pPr>
        <w:pStyle w:val="8"/>
        <w:ind w:left="0" w:leftChars="0" w:firstLine="0" w:firstLineChars="0"/>
        <w:rPr>
          <w:rFonts w:hint="default"/>
          <w:lang w:val="en-US" w:eastAsia="zh-CN"/>
        </w:rPr>
      </w:pPr>
      <w:r>
        <w:rPr>
          <w:rFonts w:hint="eastAsia"/>
          <w:sz w:val="24"/>
          <w:szCs w:val="24"/>
          <w:lang w:val="en-US" w:eastAsia="zh-CN"/>
        </w:rPr>
        <w:t>4）重量＜100Kg/件</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sz w:val="24"/>
          <w:szCs w:val="24"/>
          <w:lang w:val="en-US" w:eastAsia="zh-CN"/>
        </w:rPr>
      </w:pPr>
      <w:r>
        <w:rPr>
          <w:rFonts w:hint="eastAsia"/>
          <w:sz w:val="24"/>
          <w:szCs w:val="24"/>
          <w:lang w:val="en-US" w:eastAsia="zh-CN"/>
        </w:rPr>
        <w:t>5.2焊接辅助条件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sz w:val="24"/>
          <w:szCs w:val="24"/>
          <w:lang w:val="en-US" w:eastAsia="zh-CN"/>
        </w:rPr>
      </w:pPr>
      <w:r>
        <w:rPr>
          <w:rFonts w:hint="eastAsia"/>
          <w:sz w:val="24"/>
          <w:szCs w:val="24"/>
          <w:lang w:val="en-US" w:eastAsia="zh-CN"/>
        </w:rPr>
        <w:t>5.2.1混合气体：80%Ar+20%CO2</w:t>
      </w:r>
    </w:p>
    <w:p>
      <w:pPr>
        <w:spacing w:line="360" w:lineRule="auto"/>
        <w:rPr>
          <w:rFonts w:hint="eastAsia"/>
        </w:rPr>
      </w:pPr>
      <w:r>
        <w:rPr>
          <w:rFonts w:hint="eastAsia"/>
          <w:sz w:val="24"/>
          <w:lang w:val="en-US" w:eastAsia="zh-CN"/>
        </w:rPr>
        <w:t>5</w:t>
      </w:r>
      <w:r>
        <w:rPr>
          <w:rFonts w:hint="eastAsia"/>
          <w:sz w:val="24"/>
        </w:rPr>
        <w:t>.2.2焊丝：φ1.2（具备使用盘装焊丝、桶装焊丝的条件）</w:t>
      </w:r>
    </w:p>
    <w:p>
      <w:pPr>
        <w:spacing w:line="360" w:lineRule="auto"/>
        <w:rPr>
          <w:rFonts w:hint="eastAsia"/>
          <w:sz w:val="24"/>
        </w:rPr>
      </w:pPr>
    </w:p>
    <w:p>
      <w:pPr>
        <w:pStyle w:val="8"/>
        <w:numPr>
          <w:ilvl w:val="0"/>
          <w:numId w:val="0"/>
        </w:numPr>
        <w:rPr>
          <w:rFonts w:hint="eastAsia" w:asciiTheme="minorHAnsi" w:hAnsiTheme="minorHAnsi" w:eastAsiaTheme="minorEastAsia" w:cstheme="minorBidi"/>
          <w:b/>
          <w:bCs/>
          <w:color w:val="000000" w:themeColor="text1"/>
          <w:kern w:val="2"/>
          <w:sz w:val="28"/>
          <w:szCs w:val="28"/>
          <w:lang w:val="en-US" w:eastAsia="zh-CN" w:bidi="ar-SA"/>
          <w14:textFill>
            <w14:solidFill>
              <w14:schemeClr w14:val="tx1"/>
            </w14:solidFill>
          </w14:textFill>
        </w:rPr>
      </w:pPr>
      <w:r>
        <w:rPr>
          <w:rFonts w:hint="eastAsia" w:asciiTheme="minorHAnsi" w:cstheme="minorBidi"/>
          <w:b/>
          <w:bCs/>
          <w:color w:val="000000" w:themeColor="text1"/>
          <w:kern w:val="2"/>
          <w:sz w:val="28"/>
          <w:szCs w:val="28"/>
          <w:lang w:val="en-US" w:eastAsia="zh-CN" w:bidi="ar-SA"/>
          <w14:textFill>
            <w14:solidFill>
              <w14:schemeClr w14:val="tx1"/>
            </w14:solidFill>
          </w14:textFill>
        </w:rPr>
        <w:t>六</w:t>
      </w:r>
      <w:r>
        <w:rPr>
          <w:rFonts w:hint="eastAsia" w:asciiTheme="minorHAnsi" w:hAnsiTheme="minorHAnsi" w:eastAsiaTheme="minorEastAsia" w:cstheme="minorBidi"/>
          <w:b/>
          <w:bCs/>
          <w:color w:val="000000" w:themeColor="text1"/>
          <w:kern w:val="2"/>
          <w:sz w:val="28"/>
          <w:szCs w:val="28"/>
          <w:lang w:val="en-US" w:eastAsia="zh-CN" w:bidi="ar-SA"/>
          <w14:textFill>
            <w14:solidFill>
              <w14:schemeClr w14:val="tx1"/>
            </w14:solidFill>
          </w14:textFill>
        </w:rPr>
        <w:t>、工作环境</w:t>
      </w:r>
    </w:p>
    <w:p>
      <w:pPr>
        <w:spacing w:line="360" w:lineRule="auto"/>
        <w:rPr>
          <w:rFonts w:hint="eastAsia"/>
          <w:sz w:val="24"/>
        </w:rPr>
      </w:pPr>
      <w:r>
        <w:rPr>
          <w:rFonts w:hint="eastAsia"/>
          <w:sz w:val="24"/>
          <w:lang w:val="en-US" w:eastAsia="zh-CN"/>
        </w:rPr>
        <w:t>6</w:t>
      </w:r>
      <w:r>
        <w:rPr>
          <w:rFonts w:hint="eastAsia"/>
          <w:sz w:val="24"/>
        </w:rPr>
        <w:t>.1电源：三相380V±10%；频率50Hz±2%</w:t>
      </w:r>
    </w:p>
    <w:p>
      <w:pPr>
        <w:spacing w:line="360" w:lineRule="auto"/>
        <w:rPr>
          <w:rFonts w:hint="eastAsia"/>
          <w:sz w:val="24"/>
        </w:rPr>
      </w:pPr>
      <w:r>
        <w:rPr>
          <w:rFonts w:hint="eastAsia"/>
          <w:sz w:val="24"/>
          <w:lang w:val="en-US" w:eastAsia="zh-CN"/>
        </w:rPr>
        <w:t>6</w:t>
      </w:r>
      <w:r>
        <w:rPr>
          <w:rFonts w:hint="eastAsia"/>
          <w:sz w:val="24"/>
        </w:rPr>
        <w:t>.2温度：最高温度45</w:t>
      </w:r>
      <w:r>
        <w:rPr>
          <w:rFonts w:hint="eastAsia"/>
          <w:sz w:val="24"/>
          <w:vertAlign w:val="superscript"/>
        </w:rPr>
        <w:t>0</w:t>
      </w:r>
      <w:r>
        <w:rPr>
          <w:rFonts w:hint="eastAsia"/>
          <w:sz w:val="24"/>
        </w:rPr>
        <w:t>C；最低温度-10</w:t>
      </w:r>
      <w:r>
        <w:rPr>
          <w:rFonts w:hint="eastAsia"/>
          <w:sz w:val="24"/>
          <w:vertAlign w:val="superscript"/>
        </w:rPr>
        <w:t>0</w:t>
      </w:r>
      <w:r>
        <w:rPr>
          <w:rFonts w:hint="eastAsia"/>
          <w:sz w:val="24"/>
        </w:rPr>
        <w:t>C</w:t>
      </w:r>
    </w:p>
    <w:p>
      <w:pPr>
        <w:spacing w:line="360" w:lineRule="auto"/>
        <w:rPr>
          <w:rFonts w:hint="eastAsia"/>
          <w:sz w:val="24"/>
        </w:rPr>
      </w:pPr>
      <w:r>
        <w:rPr>
          <w:rFonts w:hint="eastAsia"/>
          <w:sz w:val="24"/>
          <w:lang w:val="en-US" w:eastAsia="zh-CN"/>
        </w:rPr>
        <w:t>6</w:t>
      </w:r>
      <w:r>
        <w:rPr>
          <w:rFonts w:hint="eastAsia"/>
          <w:sz w:val="24"/>
        </w:rPr>
        <w:t>.3压缩空气：工作压力＜0.6MPa</w:t>
      </w:r>
    </w:p>
    <w:p>
      <w:pPr>
        <w:spacing w:line="360" w:lineRule="auto"/>
        <w:rPr>
          <w:rFonts w:hint="eastAsia"/>
          <w:sz w:val="24"/>
        </w:rPr>
      </w:pPr>
      <w:r>
        <w:rPr>
          <w:rFonts w:hint="eastAsia"/>
          <w:sz w:val="24"/>
          <w:lang w:val="en-US" w:eastAsia="zh-CN"/>
        </w:rPr>
        <w:t>6</w:t>
      </w:r>
      <w:r>
        <w:rPr>
          <w:rFonts w:hint="eastAsia"/>
          <w:sz w:val="24"/>
        </w:rPr>
        <w:t>.4场地起吊设备最大起重量：3吨；轨道高度：7.9米</w:t>
      </w:r>
    </w:p>
    <w:p>
      <w:pPr>
        <w:spacing w:line="360" w:lineRule="auto"/>
        <w:rPr>
          <w:rFonts w:hint="eastAsia"/>
          <w:b/>
          <w:bCs/>
          <w:sz w:val="24"/>
          <w:lang w:eastAsia="zh-CN"/>
        </w:rPr>
      </w:pPr>
    </w:p>
    <w:p>
      <w:pPr>
        <w:spacing w:line="360" w:lineRule="auto"/>
        <w:rPr>
          <w:rFonts w:hint="eastAsia" w:asciiTheme="minorHAnsi" w:hAnsiTheme="minorHAnsi" w:eastAsiaTheme="minorEastAsia" w:cstheme="minorBidi"/>
          <w:b/>
          <w:bCs/>
          <w:color w:val="000000" w:themeColor="text1"/>
          <w:kern w:val="2"/>
          <w:sz w:val="28"/>
          <w:szCs w:val="28"/>
          <w:lang w:val="en-US" w:eastAsia="zh-CN" w:bidi="ar-SA"/>
          <w14:textFill>
            <w14:solidFill>
              <w14:schemeClr w14:val="tx1"/>
            </w14:solidFill>
          </w14:textFill>
        </w:rPr>
      </w:pPr>
      <w:r>
        <w:rPr>
          <w:rFonts w:hint="eastAsia" w:asciiTheme="minorHAnsi" w:hAnsiTheme="minorHAnsi" w:eastAsiaTheme="minorEastAsia" w:cstheme="minorBidi"/>
          <w:b/>
          <w:bCs/>
          <w:color w:val="000000" w:themeColor="text1"/>
          <w:kern w:val="2"/>
          <w:sz w:val="28"/>
          <w:szCs w:val="28"/>
          <w:lang w:val="en-US" w:eastAsia="zh-CN" w:bidi="ar-SA"/>
          <w14:textFill>
            <w14:solidFill>
              <w14:schemeClr w14:val="tx1"/>
            </w14:solidFill>
          </w14:textFill>
        </w:rPr>
        <w:t>七、要求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lang w:val="en-US"/>
        </w:rPr>
      </w:pPr>
      <w:r>
        <w:rPr>
          <w:rFonts w:hint="eastAsia"/>
          <w:b w:val="0"/>
          <w:bCs w:val="0"/>
          <w:sz w:val="24"/>
          <w:szCs w:val="24"/>
          <w:lang w:eastAsia="zh-CN"/>
        </w:rPr>
        <w:t>总体要求：</w:t>
      </w:r>
      <w:r>
        <w:rPr>
          <w:rFonts w:hint="eastAsia"/>
          <w:b w:val="0"/>
          <w:bCs w:val="0"/>
          <w:sz w:val="24"/>
          <w:szCs w:val="24"/>
          <w:lang w:val="en-US" w:eastAsia="zh-CN"/>
        </w:rPr>
        <w:t>1套单工位焊接工作站</w:t>
      </w:r>
      <w:r>
        <w:rPr>
          <w:rFonts w:hint="eastAsia"/>
          <w:b w:val="0"/>
          <w:bCs w:val="0"/>
          <w:sz w:val="24"/>
          <w:szCs w:val="24"/>
          <w:lang w:eastAsia="zh-CN"/>
        </w:rPr>
        <w:t>；</w:t>
      </w:r>
      <w:r>
        <w:rPr>
          <w:rFonts w:hint="eastAsia"/>
          <w:b w:val="0"/>
          <w:bCs w:val="0"/>
          <w:sz w:val="24"/>
          <w:szCs w:val="24"/>
          <w:lang w:val="en-US" w:eastAsia="zh-CN"/>
        </w:rPr>
        <w:t>工作站由1台站立式安装机器人+1台倾翻式变位器组成</w:t>
      </w:r>
      <w:r>
        <w:rPr>
          <w:rFonts w:hint="eastAsia"/>
          <w:b w:val="0"/>
          <w:bCs w:val="0"/>
          <w:sz w:val="24"/>
          <w:szCs w:val="24"/>
          <w:lang w:eastAsia="zh-CN"/>
        </w:rPr>
        <w:t>。</w:t>
      </w:r>
      <w:r>
        <w:rPr>
          <w:rFonts w:hint="eastAsia"/>
          <w:b w:val="0"/>
          <w:bCs w:val="0"/>
          <w:sz w:val="24"/>
          <w:szCs w:val="24"/>
          <w:lang w:val="en-US" w:eastAsia="zh-CN"/>
        </w:rPr>
        <w:t>焊接总轴数：8轴；控制均为外部轴电机控制。</w:t>
      </w:r>
    </w:p>
    <w:p>
      <w:pPr>
        <w:spacing w:line="360" w:lineRule="auto"/>
        <w:rPr>
          <w:rFonts w:hint="eastAsia"/>
          <w:sz w:val="24"/>
        </w:rPr>
      </w:pPr>
      <w:r>
        <w:rPr>
          <w:rFonts w:hint="eastAsia"/>
          <w:sz w:val="24"/>
          <w:lang w:val="en-US" w:eastAsia="zh-CN"/>
        </w:rPr>
        <w:t>7.1</w:t>
      </w:r>
      <w:r>
        <w:rPr>
          <w:rFonts w:hint="eastAsia"/>
          <w:sz w:val="24"/>
        </w:rPr>
        <w:t>变位器</w:t>
      </w:r>
      <w:r>
        <w:rPr>
          <w:rFonts w:hint="eastAsia"/>
          <w:sz w:val="24"/>
          <w:lang w:eastAsia="zh-CN"/>
        </w:rPr>
        <w:t>设计</w:t>
      </w:r>
      <w:r>
        <w:rPr>
          <w:rFonts w:hint="eastAsia"/>
          <w:sz w:val="24"/>
        </w:rPr>
        <w:t>要求安全</w:t>
      </w:r>
      <w:r>
        <w:rPr>
          <w:rFonts w:hint="eastAsia"/>
          <w:sz w:val="24"/>
          <w:lang w:eastAsia="zh-CN"/>
        </w:rPr>
        <w:t>、可靠、符合相关标准要求</w:t>
      </w:r>
      <w:r>
        <w:rPr>
          <w:rFonts w:hint="eastAsia"/>
          <w:sz w:val="24"/>
        </w:rPr>
        <w:t>。</w:t>
      </w:r>
    </w:p>
    <w:p>
      <w:pPr>
        <w:spacing w:line="360" w:lineRule="auto"/>
        <w:rPr>
          <w:rFonts w:hint="eastAsia"/>
          <w:sz w:val="24"/>
        </w:rPr>
      </w:pPr>
      <w:r>
        <w:rPr>
          <w:rFonts w:hint="eastAsia"/>
          <w:sz w:val="24"/>
          <w:lang w:val="en-US" w:eastAsia="zh-CN"/>
        </w:rPr>
        <w:t>7.2</w:t>
      </w:r>
      <w:r>
        <w:rPr>
          <w:rFonts w:hint="eastAsia"/>
          <w:sz w:val="24"/>
          <w:lang w:eastAsia="zh-CN"/>
        </w:rPr>
        <w:t>变位器</w:t>
      </w:r>
      <w:r>
        <w:rPr>
          <w:rFonts w:hint="eastAsia"/>
          <w:sz w:val="24"/>
          <w:lang w:val="en-US" w:eastAsia="zh-CN"/>
        </w:rPr>
        <w:t>传动</w:t>
      </w:r>
      <w:r>
        <w:rPr>
          <w:rFonts w:hint="eastAsia"/>
          <w:sz w:val="24"/>
          <w:lang w:eastAsia="zh-CN"/>
        </w:rPr>
        <w:t>装置必须做必要的防护</w:t>
      </w:r>
      <w:r>
        <w:rPr>
          <w:rFonts w:hint="eastAsia"/>
          <w:sz w:val="24"/>
        </w:rPr>
        <w:t>。</w:t>
      </w:r>
    </w:p>
    <w:p>
      <w:pPr>
        <w:spacing w:line="360" w:lineRule="auto"/>
        <w:rPr>
          <w:rFonts w:hint="eastAsia" w:eastAsia="宋体"/>
          <w:color w:val="FF0000"/>
          <w:sz w:val="24"/>
          <w:lang w:eastAsia="zh-CN"/>
        </w:rPr>
      </w:pPr>
      <w:r>
        <w:rPr>
          <w:rFonts w:hint="eastAsia"/>
          <w:sz w:val="24"/>
          <w:lang w:val="en-US" w:eastAsia="zh-CN"/>
        </w:rPr>
        <w:t>7.3</w:t>
      </w:r>
      <w:r>
        <w:rPr>
          <w:rFonts w:hint="eastAsia"/>
          <w:sz w:val="24"/>
        </w:rPr>
        <w:t>变位器</w:t>
      </w:r>
      <w:r>
        <w:rPr>
          <w:rFonts w:hint="eastAsia"/>
          <w:sz w:val="24"/>
          <w:lang w:val="en-US" w:eastAsia="zh-CN"/>
        </w:rPr>
        <w:t>旋转、倾翻重复定位精度满足油箱焊接精度要求</w:t>
      </w:r>
      <w:r>
        <w:rPr>
          <w:rFonts w:hint="eastAsia"/>
          <w:sz w:val="24"/>
          <w:lang w:eastAsia="zh-CN"/>
        </w:rPr>
        <w:t>。</w:t>
      </w:r>
    </w:p>
    <w:p>
      <w:pPr>
        <w:spacing w:line="360" w:lineRule="auto"/>
        <w:rPr>
          <w:rFonts w:hint="eastAsia"/>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7.4</w:t>
      </w:r>
      <w:r>
        <w:rPr>
          <w:rFonts w:hint="eastAsia"/>
          <w:color w:val="000000" w:themeColor="text1"/>
          <w:sz w:val="24"/>
          <w:szCs w:val="24"/>
          <w14:textFill>
            <w14:solidFill>
              <w14:schemeClr w14:val="tx1"/>
            </w14:solidFill>
          </w14:textFill>
        </w:rPr>
        <w:t>焊接线联网要求：</w:t>
      </w:r>
    </w:p>
    <w:p>
      <w:pPr>
        <w:spacing w:line="360" w:lineRule="auto"/>
        <w:ind w:firstLine="240" w:firstLineChars="100"/>
        <w:rPr>
          <w:rFonts w:hint="eastAsia" w:eastAsia="宋体"/>
          <w:bCs/>
          <w:color w:val="000000" w:themeColor="text1"/>
          <w:sz w:val="24"/>
          <w:szCs w:val="24"/>
          <w14:textFill>
            <w14:solidFill>
              <w14:schemeClr w14:val="tx1"/>
            </w14:solidFill>
          </w14:textFill>
        </w:rPr>
      </w:pPr>
      <w:r>
        <w:rPr>
          <w:bCs/>
          <w:color w:val="000000" w:themeColor="text1"/>
          <w:sz w:val="24"/>
          <w:szCs w:val="24"/>
          <w14:textFill>
            <w14:solidFill>
              <w14:schemeClr w14:val="tx1"/>
            </w14:solidFill>
          </w14:textFill>
        </w:rPr>
        <w:t>PLC控制的设备</w:t>
      </w:r>
      <w:r>
        <w:rPr>
          <w:rFonts w:hint="eastAsia"/>
          <w:bCs/>
          <w:color w:val="000000" w:themeColor="text1"/>
          <w:sz w:val="24"/>
          <w:szCs w:val="24"/>
          <w14:textFill>
            <w14:solidFill>
              <w14:schemeClr w14:val="tx1"/>
            </w14:solidFill>
          </w14:textFill>
        </w:rPr>
        <w:t>：</w:t>
      </w:r>
    </w:p>
    <w:p>
      <w:pPr>
        <w:spacing w:line="360" w:lineRule="auto"/>
        <w:rPr>
          <w:rFonts w:eastAsia="宋体"/>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7.4</w:t>
      </w:r>
      <w:r>
        <w:rPr>
          <w:rFonts w:hint="eastAsia"/>
          <w:color w:val="000000" w:themeColor="text1"/>
          <w:sz w:val="24"/>
          <w14:textFill>
            <w14:solidFill>
              <w14:schemeClr w14:val="tx1"/>
            </w14:solidFill>
          </w14:textFill>
        </w:rPr>
        <w:t>.1.硬件网络模块：</w:t>
      </w:r>
    </w:p>
    <w:p>
      <w:pPr>
        <w:spacing w:line="360" w:lineRule="auto"/>
        <w:rPr>
          <w:rFonts w:eastAsia="宋体"/>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所有采集设备必须预留至少一个以太网接口，供设备联网使用。</w:t>
      </w:r>
    </w:p>
    <w:p>
      <w:pPr>
        <w:spacing w:line="360" w:lineRule="auto"/>
        <w:rPr>
          <w:rFonts w:eastAsia="宋体"/>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7.4</w:t>
      </w:r>
      <w:r>
        <w:rPr>
          <w:rFonts w:hint="eastAsia"/>
          <w:color w:val="000000" w:themeColor="text1"/>
          <w:sz w:val="24"/>
          <w14:textFill>
            <w14:solidFill>
              <w14:schemeClr w14:val="tx1"/>
            </w14:solidFill>
          </w14:textFill>
        </w:rPr>
        <w:t>.2.网络规范要求：</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PLC设备（含子PLC）网络IP地址必须按照公司网络规范统一划定，不能自行定义自己家设备的IP及子网掩码。</w:t>
      </w:r>
    </w:p>
    <w:p>
      <w:pPr>
        <w:spacing w:line="360" w:lineRule="auto"/>
        <w:rPr>
          <w:rFonts w:eastAsia="宋体"/>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机联网服务器端到现场设备端网络通畅，开放PLC端口。</w:t>
      </w:r>
    </w:p>
    <w:p>
      <w:pPr>
        <w:spacing w:line="360" w:lineRule="auto"/>
        <w:rPr>
          <w:rFonts w:eastAsia="宋体"/>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7.4</w:t>
      </w:r>
      <w:r>
        <w:rPr>
          <w:rFonts w:hint="eastAsia"/>
          <w:color w:val="000000" w:themeColor="text1"/>
          <w:sz w:val="24"/>
          <w14:textFill>
            <w14:solidFill>
              <w14:schemeClr w14:val="tx1"/>
            </w14:solidFill>
          </w14:textFill>
        </w:rPr>
        <w:t>.3.PLC程序要求：</w:t>
      </w:r>
    </w:p>
    <w:p>
      <w:pPr>
        <w:spacing w:line="360" w:lineRule="auto"/>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设备交付验收，设备厂家连同程序及典表一同交付给甲方，程序注释要清晰，具备可读性。并对PLC典表（PLC数据地址、代表的数据内容、数据长度、数据类型等说明文件）内容正确性负责。</w:t>
      </w:r>
    </w:p>
    <w:p>
      <w:pPr>
        <w:spacing w:line="360" w:lineRule="auto"/>
        <w:rPr>
          <w:rFonts w:hint="eastAsia"/>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如果供货方</w:t>
      </w:r>
      <w:r>
        <w:rPr>
          <w:rFonts w:hint="eastAsia"/>
          <w:color w:val="000000" w:themeColor="text1"/>
          <w:sz w:val="24"/>
          <w14:textFill>
            <w14:solidFill>
              <w14:schemeClr w14:val="tx1"/>
            </w14:solidFill>
          </w14:textFill>
        </w:rPr>
        <w:t>不</w:t>
      </w:r>
      <w:r>
        <w:rPr>
          <w:rFonts w:hint="eastAsia"/>
          <w:color w:val="000000" w:themeColor="text1"/>
          <w:sz w:val="24"/>
          <w:lang w:val="en-US" w:eastAsia="zh-CN"/>
          <w14:textFill>
            <w14:solidFill>
              <w14:schemeClr w14:val="tx1"/>
            </w14:solidFill>
          </w14:textFill>
        </w:rPr>
        <w:t>能</w:t>
      </w:r>
      <w:r>
        <w:rPr>
          <w:rFonts w:hint="eastAsia"/>
          <w:color w:val="000000" w:themeColor="text1"/>
          <w:sz w:val="24"/>
          <w14:textFill>
            <w14:solidFill>
              <w14:schemeClr w14:val="tx1"/>
            </w14:solidFill>
          </w14:textFill>
        </w:rPr>
        <w:t>提供PLC程序或程序加密</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供货方</w:t>
      </w:r>
      <w:r>
        <w:rPr>
          <w:rFonts w:hint="eastAsia"/>
          <w:color w:val="000000" w:themeColor="text1"/>
          <w:sz w:val="24"/>
          <w14:textFill>
            <w14:solidFill>
              <w14:schemeClr w14:val="tx1"/>
            </w14:solidFill>
          </w14:textFill>
        </w:rPr>
        <w:t>在设备验收交付前，</w:t>
      </w:r>
      <w:r>
        <w:rPr>
          <w:rFonts w:hint="eastAsia"/>
          <w:color w:val="000000" w:themeColor="text1"/>
          <w:sz w:val="24"/>
          <w:lang w:val="en-US" w:eastAsia="zh-CN"/>
          <w14:textFill>
            <w14:solidFill>
              <w14:schemeClr w14:val="tx1"/>
            </w14:solidFill>
          </w14:textFill>
        </w:rPr>
        <w:t>采购方、供货方双方</w:t>
      </w:r>
      <w:r>
        <w:rPr>
          <w:rFonts w:hint="eastAsia"/>
          <w:color w:val="000000" w:themeColor="text1"/>
          <w:sz w:val="24"/>
          <w14:textFill>
            <w14:solidFill>
              <w14:schemeClr w14:val="tx1"/>
            </w14:solidFill>
          </w14:textFill>
        </w:rPr>
        <w:t>需提前明确出所有需采集的数据项，</w:t>
      </w:r>
      <w:r>
        <w:rPr>
          <w:rFonts w:hint="eastAsia"/>
          <w:color w:val="000000" w:themeColor="text1"/>
          <w:sz w:val="24"/>
          <w:lang w:val="en-US" w:eastAsia="zh-CN"/>
          <w14:textFill>
            <w14:solidFill>
              <w14:schemeClr w14:val="tx1"/>
            </w14:solidFill>
          </w14:textFill>
        </w:rPr>
        <w:t>乙方必须</w:t>
      </w:r>
      <w:r>
        <w:rPr>
          <w:rFonts w:hint="eastAsia"/>
          <w:color w:val="000000" w:themeColor="text1"/>
          <w:sz w:val="24"/>
          <w14:textFill>
            <w14:solidFill>
              <w14:schemeClr w14:val="tx1"/>
            </w14:solidFill>
          </w14:textFill>
        </w:rPr>
        <w:t>单独提取出并制作好典表。</w:t>
      </w:r>
    </w:p>
    <w:p>
      <w:pPr>
        <w:spacing w:line="360" w:lineRule="auto"/>
        <w:rPr>
          <w:rFonts w:eastAsia="宋体"/>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7.4</w:t>
      </w:r>
      <w:r>
        <w:rPr>
          <w:rFonts w:hint="eastAsia"/>
          <w:color w:val="000000" w:themeColor="text1"/>
          <w:sz w:val="24"/>
          <w14:textFill>
            <w14:solidFill>
              <w14:schemeClr w14:val="tx1"/>
            </w14:solidFill>
          </w14:textFill>
        </w:rPr>
        <w:t>.4.PLC数据采集要求：</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需明确提供PLC型号（如：西门子S7 300）、设备控制器详细型号（如：三菱Q03UDE  delem66t数控控制器）、PLC设备典表。</w:t>
      </w:r>
    </w:p>
    <w:p>
      <w:pPr>
        <w:tabs>
          <w:tab w:val="left" w:pos="720"/>
          <w:tab w:val="left" w:pos="824"/>
          <w:tab w:val="left" w:pos="5760"/>
        </w:tabs>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同时要求，在甲方后期联网、MES上线等工作开展时，乙方应免费提供相应的技术支持和服务。</w:t>
      </w:r>
    </w:p>
    <w:p>
      <w:pPr>
        <w:spacing w:line="360" w:lineRule="auto"/>
        <w:rPr>
          <w:b/>
          <w:sz w:val="24"/>
        </w:rPr>
      </w:pPr>
      <w:r>
        <w:rPr>
          <w:rFonts w:hint="eastAsia"/>
          <w:color w:val="000000" w:themeColor="text1"/>
          <w:sz w:val="24"/>
          <w:lang w:val="en-US" w:eastAsia="zh-CN"/>
          <w14:textFill>
            <w14:solidFill>
              <w14:schemeClr w14:val="tx1"/>
            </w14:solidFill>
          </w14:textFill>
        </w:rPr>
        <w:t>如果供货方</w:t>
      </w:r>
      <w:r>
        <w:rPr>
          <w:rFonts w:hint="eastAsia"/>
          <w:color w:val="000000" w:themeColor="text1"/>
          <w:sz w:val="24"/>
          <w14:textFill>
            <w14:solidFill>
              <w14:schemeClr w14:val="tx1"/>
            </w14:solidFill>
          </w14:textFill>
        </w:rPr>
        <w:t>不</w:t>
      </w:r>
      <w:r>
        <w:rPr>
          <w:rFonts w:hint="eastAsia"/>
          <w:color w:val="000000" w:themeColor="text1"/>
          <w:sz w:val="24"/>
          <w:lang w:val="en-US" w:eastAsia="zh-CN"/>
          <w14:textFill>
            <w14:solidFill>
              <w14:schemeClr w14:val="tx1"/>
            </w14:solidFill>
          </w14:textFill>
        </w:rPr>
        <w:t>能</w:t>
      </w:r>
      <w:r>
        <w:rPr>
          <w:rFonts w:hint="eastAsia"/>
          <w:color w:val="000000" w:themeColor="text1"/>
          <w:sz w:val="24"/>
          <w14:textFill>
            <w14:solidFill>
              <w14:schemeClr w14:val="tx1"/>
            </w14:solidFill>
          </w14:textFill>
        </w:rPr>
        <w:t>提供PLC程序或程序加密</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供货方</w:t>
      </w:r>
      <w:r>
        <w:rPr>
          <w:rFonts w:hint="eastAsia"/>
          <w:color w:val="000000" w:themeColor="text1"/>
          <w:sz w:val="24"/>
          <w14:textFill>
            <w14:solidFill>
              <w14:schemeClr w14:val="tx1"/>
            </w14:solidFill>
          </w14:textFill>
        </w:rPr>
        <w:t>在设备验收交付前，</w:t>
      </w:r>
      <w:r>
        <w:rPr>
          <w:rFonts w:hint="eastAsia"/>
          <w:color w:val="000000" w:themeColor="text1"/>
          <w:sz w:val="24"/>
          <w:lang w:val="en-US" w:eastAsia="zh-CN"/>
          <w14:textFill>
            <w14:solidFill>
              <w14:schemeClr w14:val="tx1"/>
            </w14:solidFill>
          </w14:textFill>
        </w:rPr>
        <w:t>采购方、供货方双方</w:t>
      </w:r>
      <w:r>
        <w:rPr>
          <w:rFonts w:hint="eastAsia"/>
          <w:color w:val="000000" w:themeColor="text1"/>
          <w:sz w:val="24"/>
          <w14:textFill>
            <w14:solidFill>
              <w14:schemeClr w14:val="tx1"/>
            </w14:solidFill>
          </w14:textFill>
        </w:rPr>
        <w:t>需提前明确出所有需采集的数据项，</w:t>
      </w:r>
      <w:r>
        <w:rPr>
          <w:rFonts w:hint="eastAsia"/>
          <w:color w:val="000000" w:themeColor="text1"/>
          <w:sz w:val="24"/>
          <w:lang w:val="en-US" w:eastAsia="zh-CN"/>
          <w14:textFill>
            <w14:solidFill>
              <w14:schemeClr w14:val="tx1"/>
            </w14:solidFill>
          </w14:textFill>
        </w:rPr>
        <w:t>乙方必须</w:t>
      </w:r>
      <w:r>
        <w:rPr>
          <w:rFonts w:hint="eastAsia"/>
          <w:color w:val="000000" w:themeColor="text1"/>
          <w:sz w:val="24"/>
          <w14:textFill>
            <w14:solidFill>
              <w14:schemeClr w14:val="tx1"/>
            </w14:solidFill>
          </w14:textFill>
        </w:rPr>
        <w:t>单独提取出并制作好典表。</w:t>
      </w:r>
    </w:p>
    <w:p>
      <w:pPr>
        <w:spacing w:line="360" w:lineRule="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7.5可焊率：100%。</w:t>
      </w:r>
    </w:p>
    <w:p>
      <w:pPr>
        <w:spacing w:line="360" w:lineRule="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7.6焊接接头过渡平滑。</w:t>
      </w:r>
    </w:p>
    <w:p>
      <w:pPr>
        <w:spacing w:line="360" w:lineRule="auto"/>
        <w:rPr>
          <w:rFonts w:hint="default"/>
          <w:color w:val="000000" w:themeColor="text1"/>
          <w:sz w:val="24"/>
          <w:szCs w:val="24"/>
          <w:lang w:val="en-US" w:eastAsia="zh-CN"/>
          <w14:textFill>
            <w14:solidFill>
              <w14:schemeClr w14:val="tx1"/>
            </w14:solidFill>
          </w14:textFill>
        </w:rPr>
      </w:pPr>
    </w:p>
    <w:p>
      <w:pPr>
        <w:spacing w:line="360" w:lineRule="auto"/>
        <w:rPr>
          <w:rFonts w:hint="eastAsia" w:asciiTheme="minorHAnsi" w:hAnsiTheme="minorHAnsi" w:eastAsiaTheme="minorEastAsia" w:cstheme="minorBidi"/>
          <w:b/>
          <w:bCs/>
          <w:color w:val="000000" w:themeColor="text1"/>
          <w:kern w:val="2"/>
          <w:sz w:val="28"/>
          <w:szCs w:val="28"/>
          <w:lang w:val="en-US" w:eastAsia="zh-CN" w:bidi="ar-SA"/>
          <w14:textFill>
            <w14:solidFill>
              <w14:schemeClr w14:val="tx1"/>
            </w14:solidFill>
          </w14:textFill>
        </w:rPr>
      </w:pPr>
      <w:r>
        <w:rPr>
          <w:rFonts w:hint="eastAsia" w:asciiTheme="minorHAnsi" w:hAnsiTheme="minorHAnsi" w:eastAsiaTheme="minorEastAsia" w:cstheme="minorBidi"/>
          <w:b/>
          <w:bCs/>
          <w:color w:val="000000" w:themeColor="text1"/>
          <w:kern w:val="2"/>
          <w:sz w:val="28"/>
          <w:szCs w:val="28"/>
          <w:lang w:val="en-US" w:eastAsia="zh-CN" w:bidi="ar-SA"/>
          <w14:textFill>
            <w14:solidFill>
              <w14:schemeClr w14:val="tx1"/>
            </w14:solidFill>
          </w14:textFill>
        </w:rPr>
        <w:t>八、设备技术要求</w:t>
      </w:r>
    </w:p>
    <w:p>
      <w:pPr>
        <w:spacing w:line="360" w:lineRule="auto"/>
        <w:rPr>
          <w:rFonts w:hint="eastAsia"/>
          <w:b w:val="0"/>
          <w:bCs w:val="0"/>
          <w:sz w:val="24"/>
        </w:rPr>
      </w:pPr>
      <w:r>
        <w:rPr>
          <w:rFonts w:hint="eastAsia"/>
          <w:b w:val="0"/>
          <w:bCs w:val="0"/>
          <w:sz w:val="24"/>
        </w:rPr>
        <w:t>1、机器人本体</w:t>
      </w:r>
    </w:p>
    <w:p>
      <w:pPr>
        <w:spacing w:line="360" w:lineRule="auto"/>
        <w:rPr>
          <w:rFonts w:hint="eastAsia"/>
          <w:b w:val="0"/>
          <w:bCs w:val="0"/>
          <w:sz w:val="24"/>
          <w:lang w:val="zh-CN"/>
        </w:rPr>
      </w:pPr>
      <w:r>
        <w:rPr>
          <w:rFonts w:hint="eastAsia"/>
          <w:b w:val="0"/>
          <w:bCs w:val="0"/>
          <w:sz w:val="24"/>
          <w:lang w:val="en-US" w:eastAsia="zh-CN"/>
        </w:rPr>
        <w:t>1</w:t>
      </w:r>
      <w:r>
        <w:rPr>
          <w:rFonts w:hint="eastAsia"/>
          <w:b w:val="0"/>
          <w:bCs w:val="0"/>
          <w:sz w:val="24"/>
          <w:lang w:val="zh-CN"/>
        </w:rPr>
        <w:t>.1机器人本体及伺服控制系统</w:t>
      </w:r>
    </w:p>
    <w:p>
      <w:pPr>
        <w:spacing w:line="360" w:lineRule="auto"/>
        <w:rPr>
          <w:rFonts w:hint="eastAsia"/>
          <w:b w:val="0"/>
          <w:bCs w:val="0"/>
          <w:sz w:val="24"/>
          <w:lang w:val="zh-CN"/>
        </w:rPr>
      </w:pPr>
      <w:r>
        <w:rPr>
          <w:rFonts w:hint="eastAsia"/>
          <w:b w:val="0"/>
          <w:bCs w:val="0"/>
          <w:sz w:val="24"/>
          <w:lang w:val="en-US" w:eastAsia="zh-CN"/>
        </w:rPr>
        <w:t>1</w:t>
      </w:r>
      <w:r>
        <w:rPr>
          <w:rFonts w:hint="eastAsia"/>
          <w:b w:val="0"/>
          <w:bCs w:val="0"/>
          <w:sz w:val="24"/>
          <w:lang w:val="zh-CN"/>
        </w:rPr>
        <w:t>.1.1焊接机器人本体应选用国际知名品牌的6自由度多关节型机器人，交流伺服电机驱动。</w:t>
      </w:r>
    </w:p>
    <w:p>
      <w:pPr>
        <w:spacing w:line="360" w:lineRule="auto"/>
        <w:rPr>
          <w:rFonts w:hint="eastAsia"/>
          <w:b w:val="0"/>
          <w:bCs w:val="0"/>
          <w:sz w:val="24"/>
          <w:lang w:val="zh-CN"/>
        </w:rPr>
      </w:pPr>
      <w:r>
        <w:rPr>
          <w:rFonts w:hint="eastAsia"/>
          <w:b w:val="0"/>
          <w:bCs w:val="0"/>
          <w:sz w:val="24"/>
          <w:lang w:val="en-US" w:eastAsia="zh-CN"/>
        </w:rPr>
        <w:t>1</w:t>
      </w:r>
      <w:r>
        <w:rPr>
          <w:rFonts w:hint="eastAsia"/>
          <w:b w:val="0"/>
          <w:bCs w:val="0"/>
          <w:sz w:val="24"/>
          <w:lang w:val="zh-CN"/>
        </w:rPr>
        <w:t>.1.2机器人本体驱动：采用无间隙齿轮传动方式，均为免维护交流伺服电机驱动，任何一个轴都具有限位装置，机械轴应有自动平衡能力,1～6轴应具备平衡和自锁能力,保证机器人在断电或其他意外停机时不因自重而失控。</w:t>
      </w:r>
    </w:p>
    <w:p>
      <w:pPr>
        <w:spacing w:line="360" w:lineRule="auto"/>
        <w:rPr>
          <w:rFonts w:hint="eastAsia"/>
          <w:b/>
          <w:sz w:val="24"/>
        </w:rPr>
      </w:pPr>
      <w:r>
        <w:rPr>
          <w:rFonts w:hint="eastAsia"/>
          <w:b/>
          <w:sz w:val="24"/>
        </w:rPr>
        <w:t>2、机器人控制柜</w:t>
      </w:r>
    </w:p>
    <w:p>
      <w:pPr>
        <w:spacing w:line="360" w:lineRule="auto"/>
        <w:rPr>
          <w:rFonts w:hint="eastAsia"/>
          <w:b w:val="0"/>
          <w:bCs w:val="0"/>
          <w:sz w:val="24"/>
        </w:rPr>
      </w:pPr>
      <w:r>
        <w:rPr>
          <w:rFonts w:hint="eastAsia"/>
          <w:b w:val="0"/>
          <w:bCs w:val="0"/>
          <w:sz w:val="24"/>
        </w:rPr>
        <w:t>2.1系统采用国际著名品牌。</w:t>
      </w:r>
    </w:p>
    <w:p>
      <w:pPr>
        <w:spacing w:line="360" w:lineRule="auto"/>
        <w:rPr>
          <w:rFonts w:eastAsia="宋体"/>
          <w:b w:val="0"/>
          <w:bCs w:val="0"/>
          <w:sz w:val="24"/>
        </w:rPr>
      </w:pPr>
      <w:r>
        <w:rPr>
          <w:rFonts w:hint="eastAsia"/>
          <w:b w:val="0"/>
          <w:bCs w:val="0"/>
          <w:sz w:val="24"/>
        </w:rPr>
        <w:t xml:space="preserve">2.2控制柜采用密封。 </w:t>
      </w:r>
    </w:p>
    <w:p>
      <w:pPr>
        <w:spacing w:line="360" w:lineRule="auto"/>
        <w:rPr>
          <w:rFonts w:hint="eastAsia"/>
          <w:b w:val="0"/>
          <w:bCs w:val="0"/>
          <w:sz w:val="24"/>
        </w:rPr>
      </w:pPr>
      <w:r>
        <w:rPr>
          <w:rFonts w:hint="eastAsia"/>
          <w:b w:val="0"/>
          <w:bCs w:val="0"/>
          <w:sz w:val="24"/>
        </w:rPr>
        <w:t>2.3控制柜内采用节能灯照明，控制柜门开关控制。</w:t>
      </w:r>
    </w:p>
    <w:p>
      <w:pPr>
        <w:spacing w:line="360" w:lineRule="auto"/>
        <w:rPr>
          <w:rFonts w:hint="eastAsia"/>
          <w:sz w:val="24"/>
        </w:rPr>
      </w:pPr>
      <w:r>
        <w:rPr>
          <w:rFonts w:hint="eastAsia"/>
          <w:b w:val="0"/>
          <w:bCs w:val="0"/>
          <w:sz w:val="24"/>
        </w:rPr>
        <w:t>2.4</w:t>
      </w:r>
      <w:r>
        <w:rPr>
          <w:rFonts w:hint="eastAsia"/>
          <w:sz w:val="24"/>
        </w:rPr>
        <w:t>操作系统界面为中文显示。</w:t>
      </w:r>
    </w:p>
    <w:p>
      <w:pPr>
        <w:spacing w:line="360" w:lineRule="auto"/>
        <w:ind w:left="1"/>
        <w:rPr>
          <w:rFonts w:ascii="宋体" w:hAnsi="宋体"/>
          <w:color w:val="000000"/>
          <w:sz w:val="24"/>
        </w:rPr>
      </w:pPr>
      <w:r>
        <w:rPr>
          <w:rFonts w:ascii="宋体" w:hAnsi="宋体"/>
          <w:b/>
          <w:bCs/>
          <w:color w:val="000000"/>
          <w:sz w:val="24"/>
        </w:rPr>
        <w:t>2.5</w:t>
      </w:r>
      <w:r>
        <w:rPr>
          <w:rFonts w:hint="eastAsia" w:ascii="宋体" w:hAnsi="宋体"/>
          <w:color w:val="000000"/>
          <w:sz w:val="24"/>
        </w:rPr>
        <w:t>示教盒完成坐标系选择、各示教点修改、各轴点动操作、对焊接速度、各定时器、焊接电流、电压进行工作中或停止运行中微调修改。</w:t>
      </w:r>
    </w:p>
    <w:p>
      <w:pPr>
        <w:spacing w:line="360" w:lineRule="auto"/>
        <w:ind w:left="1"/>
        <w:rPr>
          <w:rFonts w:ascii="宋体" w:hAnsi="宋体"/>
          <w:color w:val="000000"/>
          <w:sz w:val="24"/>
        </w:rPr>
      </w:pPr>
      <w:r>
        <w:rPr>
          <w:rFonts w:ascii="宋体" w:hAnsi="宋体"/>
          <w:b/>
          <w:bCs/>
          <w:color w:val="000000"/>
          <w:sz w:val="24"/>
        </w:rPr>
        <w:t>2.6</w:t>
      </w:r>
      <w:r>
        <w:rPr>
          <w:rFonts w:hint="eastAsia" w:ascii="宋体" w:hAnsi="宋体"/>
          <w:color w:val="000000"/>
          <w:sz w:val="24"/>
        </w:rPr>
        <w:t>操作控制柜具有时钟、运行时间、工作时间切换显示，操作模式转换、</w:t>
      </w:r>
      <w:r>
        <w:rPr>
          <w:rFonts w:ascii="宋体" w:hAnsi="宋体"/>
          <w:color w:val="000000"/>
          <w:sz w:val="24"/>
        </w:rPr>
        <w:t xml:space="preserve"> </w:t>
      </w:r>
      <w:r>
        <w:rPr>
          <w:rFonts w:hint="eastAsia" w:ascii="宋体" w:hAnsi="宋体"/>
          <w:color w:val="000000"/>
          <w:sz w:val="24"/>
        </w:rPr>
        <w:t>伺服启动、暂停、急停、程序启动等操作功能。</w:t>
      </w:r>
    </w:p>
    <w:p>
      <w:pPr>
        <w:spacing w:line="360" w:lineRule="auto"/>
        <w:rPr>
          <w:rFonts w:ascii="宋体" w:hAnsi="宋体"/>
          <w:color w:val="000000"/>
          <w:sz w:val="24"/>
        </w:rPr>
      </w:pPr>
      <w:r>
        <w:rPr>
          <w:rFonts w:ascii="宋体" w:hAnsi="宋体"/>
          <w:b/>
          <w:bCs/>
          <w:color w:val="000000"/>
          <w:sz w:val="24"/>
        </w:rPr>
        <w:t>2.7</w:t>
      </w:r>
      <w:r>
        <w:rPr>
          <w:rFonts w:hint="eastAsia" w:ascii="宋体" w:hAnsi="宋体"/>
          <w:color w:val="000000"/>
          <w:sz w:val="24"/>
        </w:rPr>
        <w:t>机器人本体、周边设备报警、自诊断、报警内容记录</w:t>
      </w:r>
      <w:r>
        <w:rPr>
          <w:rFonts w:ascii="宋体" w:hAnsi="宋体"/>
          <w:color w:val="000000"/>
          <w:sz w:val="24"/>
        </w:rPr>
        <w:t>,</w:t>
      </w:r>
      <w:r>
        <w:rPr>
          <w:rFonts w:hint="eastAsia" w:ascii="宋体" w:hAnsi="宋体"/>
          <w:color w:val="000000"/>
          <w:sz w:val="24"/>
        </w:rPr>
        <w:t>故障分类和数据显示。</w:t>
      </w:r>
    </w:p>
    <w:p>
      <w:pPr>
        <w:spacing w:line="360" w:lineRule="auto"/>
        <w:rPr>
          <w:rFonts w:ascii="宋体" w:hAnsi="宋体"/>
          <w:color w:val="000000"/>
          <w:sz w:val="24"/>
        </w:rPr>
      </w:pPr>
      <w:r>
        <w:rPr>
          <w:rFonts w:ascii="宋体" w:hAnsi="宋体"/>
          <w:b/>
          <w:bCs/>
          <w:color w:val="000000"/>
          <w:sz w:val="24"/>
        </w:rPr>
        <w:t>2.8</w:t>
      </w:r>
      <w:r>
        <w:rPr>
          <w:rFonts w:hint="eastAsia" w:ascii="宋体" w:hAnsi="宋体"/>
          <w:color w:val="000000"/>
          <w:sz w:val="24"/>
        </w:rPr>
        <w:t>具有关节运动、直线及圆弧插补、工具姿态控制功能。</w:t>
      </w:r>
    </w:p>
    <w:p>
      <w:pPr>
        <w:spacing w:line="360" w:lineRule="auto"/>
        <w:rPr>
          <w:rFonts w:ascii="宋体" w:hAnsi="宋体"/>
          <w:color w:val="000000"/>
          <w:sz w:val="24"/>
        </w:rPr>
      </w:pPr>
      <w:r>
        <w:rPr>
          <w:rFonts w:ascii="宋体" w:hAnsi="宋体"/>
          <w:b/>
          <w:bCs/>
          <w:color w:val="000000"/>
          <w:sz w:val="24"/>
        </w:rPr>
        <w:t>2.9</w:t>
      </w:r>
      <w:r>
        <w:rPr>
          <w:rFonts w:hint="eastAsia" w:ascii="宋体" w:hAnsi="宋体"/>
          <w:color w:val="000000"/>
          <w:sz w:val="24"/>
        </w:rPr>
        <w:t>采用通用世界知名品牌交流全数字量轴驱动器。</w:t>
      </w:r>
    </w:p>
    <w:p>
      <w:pPr>
        <w:spacing w:line="360" w:lineRule="auto"/>
        <w:rPr>
          <w:rFonts w:ascii="宋体" w:hAnsi="宋体"/>
          <w:b/>
          <w:color w:val="000000"/>
          <w:sz w:val="24"/>
        </w:rPr>
      </w:pPr>
      <w:r>
        <w:rPr>
          <w:rFonts w:ascii="宋体" w:hAnsi="宋体"/>
          <w:b/>
          <w:color w:val="000000"/>
          <w:sz w:val="24"/>
        </w:rPr>
        <w:t>3</w:t>
      </w:r>
      <w:r>
        <w:rPr>
          <w:rFonts w:hint="eastAsia" w:ascii="宋体" w:hAnsi="宋体"/>
          <w:b/>
          <w:color w:val="000000"/>
          <w:sz w:val="24"/>
        </w:rPr>
        <w:t>、焊接电源</w:t>
      </w:r>
    </w:p>
    <w:p>
      <w:pPr>
        <w:spacing w:line="360" w:lineRule="auto"/>
        <w:rPr>
          <w:rFonts w:ascii="宋体" w:hAnsi="宋体"/>
          <w:color w:val="000000"/>
          <w:sz w:val="24"/>
        </w:rPr>
      </w:pPr>
      <w:r>
        <w:rPr>
          <w:rFonts w:ascii="宋体" w:hAnsi="宋体"/>
          <w:b/>
          <w:bCs/>
          <w:color w:val="000000"/>
          <w:sz w:val="24"/>
        </w:rPr>
        <w:t>3.1</w:t>
      </w:r>
      <w:r>
        <w:rPr>
          <w:rFonts w:hint="eastAsia" w:ascii="宋体" w:hAnsi="宋体"/>
          <w:color w:val="000000"/>
          <w:sz w:val="24"/>
        </w:rPr>
        <w:t>焊接电源采用先进、稳定可靠的逆变脉冲</w:t>
      </w:r>
      <w:r>
        <w:rPr>
          <w:rFonts w:hint="eastAsia" w:ascii="宋体" w:hAnsi="宋体"/>
          <w:color w:val="000000"/>
          <w:sz w:val="24"/>
          <w:lang w:eastAsia="zh-CN"/>
        </w:rPr>
        <w:t>、低飞溅</w:t>
      </w:r>
      <w:r>
        <w:rPr>
          <w:rFonts w:hint="eastAsia" w:ascii="宋体" w:hAnsi="宋体"/>
          <w:color w:val="000000"/>
          <w:sz w:val="24"/>
        </w:rPr>
        <w:t>焊接电源；适用保护气种类</w:t>
      </w:r>
      <w:r>
        <w:rPr>
          <w:rFonts w:hint="eastAsia" w:ascii="宋体" w:hAnsi="宋体"/>
          <w:color w:val="000000"/>
          <w:sz w:val="24"/>
          <w:lang w:eastAsia="zh-CN"/>
        </w:rPr>
        <w:t>，</w:t>
      </w:r>
      <w:r>
        <w:rPr>
          <w:rFonts w:hint="eastAsia" w:ascii="宋体" w:hAnsi="宋体"/>
          <w:color w:val="000000"/>
          <w:sz w:val="24"/>
        </w:rPr>
        <w:t>：CO</w:t>
      </w:r>
      <w:r>
        <w:rPr>
          <w:rFonts w:hint="eastAsia" w:ascii="宋体" w:hAnsi="宋体"/>
          <w:color w:val="000000"/>
          <w:sz w:val="24"/>
          <w:vertAlign w:val="subscript"/>
        </w:rPr>
        <w:t>2</w:t>
      </w:r>
      <w:r>
        <w:rPr>
          <w:rFonts w:hint="eastAsia" w:ascii="宋体" w:hAnsi="宋体"/>
          <w:color w:val="000000"/>
          <w:sz w:val="24"/>
        </w:rPr>
        <w:t>、Ar气和CO</w:t>
      </w:r>
      <w:r>
        <w:rPr>
          <w:rFonts w:hint="eastAsia" w:ascii="宋体" w:hAnsi="宋体"/>
          <w:color w:val="000000"/>
          <w:sz w:val="24"/>
          <w:vertAlign w:val="subscript"/>
        </w:rPr>
        <w:t>2</w:t>
      </w:r>
      <w:r>
        <w:rPr>
          <w:rFonts w:hint="eastAsia" w:ascii="宋体" w:hAnsi="宋体"/>
          <w:color w:val="000000"/>
          <w:sz w:val="24"/>
        </w:rPr>
        <w:t>+Ar混合气；且能够精确控制电弧及熔滴过渡形式，送丝平稳、电弧稳定、焊缝成形美观、焊接质量可靠、</w:t>
      </w:r>
      <w:r>
        <w:rPr>
          <w:rFonts w:hint="eastAsia" w:ascii="宋体" w:hAnsi="宋体"/>
          <w:color w:val="000000"/>
          <w:sz w:val="24"/>
          <w:lang w:eastAsia="zh-CN"/>
        </w:rPr>
        <w:t>飞</w:t>
      </w:r>
      <w:r>
        <w:rPr>
          <w:rFonts w:hint="eastAsia" w:ascii="宋体" w:hAnsi="宋体"/>
          <w:color w:val="000000"/>
          <w:sz w:val="24"/>
        </w:rPr>
        <w:t>溅</w:t>
      </w:r>
      <w:r>
        <w:rPr>
          <w:rFonts w:hint="eastAsia" w:ascii="宋体" w:hAnsi="宋体"/>
          <w:color w:val="000000"/>
          <w:sz w:val="24"/>
          <w:lang w:eastAsia="zh-CN"/>
        </w:rPr>
        <w:t>少</w:t>
      </w:r>
      <w:r>
        <w:rPr>
          <w:rFonts w:hint="eastAsia" w:ascii="宋体" w:hAnsi="宋体"/>
          <w:color w:val="000000"/>
          <w:sz w:val="24"/>
        </w:rPr>
        <w:t>。</w:t>
      </w:r>
    </w:p>
    <w:p>
      <w:pPr>
        <w:spacing w:line="360" w:lineRule="auto"/>
        <w:rPr>
          <w:rFonts w:ascii="宋体" w:hAnsi="宋体"/>
          <w:color w:val="000000"/>
          <w:sz w:val="24"/>
        </w:rPr>
      </w:pPr>
      <w:r>
        <w:rPr>
          <w:rFonts w:ascii="宋体" w:hAnsi="宋体"/>
          <w:b/>
          <w:bCs/>
          <w:color w:val="000000"/>
          <w:sz w:val="24"/>
        </w:rPr>
        <w:t>3.2</w:t>
      </w:r>
      <w:r>
        <w:rPr>
          <w:rFonts w:hint="eastAsia" w:ascii="宋体" w:hAnsi="宋体"/>
          <w:color w:val="000000"/>
          <w:sz w:val="24"/>
        </w:rPr>
        <w:t>焊接电源的</w:t>
      </w:r>
      <w:r>
        <w:rPr>
          <w:rFonts w:hint="eastAsia" w:ascii="宋体" w:hAnsi="宋体"/>
          <w:color w:val="000000"/>
          <w:sz w:val="24"/>
          <w:lang w:val="en-US" w:eastAsia="zh-CN"/>
        </w:rPr>
        <w:t>焊接</w:t>
      </w:r>
      <w:r>
        <w:rPr>
          <w:rFonts w:hint="eastAsia" w:ascii="宋体" w:hAnsi="宋体"/>
          <w:color w:val="000000"/>
          <w:sz w:val="24"/>
        </w:rPr>
        <w:t>规范能够通过焊接机器人编程，重要的焊接参数如焊接电流，电压，焊接速度，摆动宽度可在线监测，能与机器人控制器双向交换数据，完成各类参数的设定。</w:t>
      </w:r>
    </w:p>
    <w:p>
      <w:pPr>
        <w:spacing w:line="360" w:lineRule="auto"/>
        <w:rPr>
          <w:rFonts w:ascii="宋体" w:hAnsi="宋体"/>
          <w:color w:val="000000"/>
          <w:sz w:val="24"/>
        </w:rPr>
      </w:pPr>
      <w:r>
        <w:rPr>
          <w:rFonts w:ascii="宋体" w:hAnsi="宋体"/>
          <w:b/>
          <w:bCs/>
          <w:color w:val="000000"/>
          <w:sz w:val="24"/>
        </w:rPr>
        <w:t>3.3</w:t>
      </w:r>
      <w:r>
        <w:rPr>
          <w:rFonts w:hint="eastAsia" w:ascii="宋体" w:hAnsi="宋体"/>
          <w:color w:val="000000"/>
          <w:sz w:val="24"/>
        </w:rPr>
        <w:t>焊接电源应安全可靠，微电脑控制器部分与大功率发热部分应分开，并具有有效的冷却系统。</w:t>
      </w:r>
    </w:p>
    <w:p>
      <w:pPr>
        <w:spacing w:line="360" w:lineRule="auto"/>
        <w:ind w:left="540" w:hanging="542" w:hangingChars="225"/>
        <w:rPr>
          <w:rFonts w:hint="eastAsia" w:ascii="宋体" w:hAnsi="宋体"/>
          <w:color w:val="000000"/>
          <w:sz w:val="24"/>
        </w:rPr>
      </w:pPr>
      <w:r>
        <w:rPr>
          <w:rFonts w:ascii="宋体" w:hAnsi="宋体"/>
          <w:b/>
          <w:bCs/>
          <w:color w:val="000000"/>
          <w:sz w:val="24"/>
        </w:rPr>
        <w:t>3</w:t>
      </w:r>
      <w:r>
        <w:rPr>
          <w:rFonts w:hint="eastAsia" w:ascii="宋体" w:hAnsi="宋体"/>
          <w:b/>
          <w:bCs/>
          <w:color w:val="000000"/>
          <w:sz w:val="24"/>
        </w:rPr>
        <w:t>.4</w:t>
      </w:r>
      <w:r>
        <w:rPr>
          <w:rFonts w:hint="eastAsia" w:ascii="宋体" w:hAnsi="宋体"/>
          <w:color w:val="000000"/>
          <w:sz w:val="24"/>
        </w:rPr>
        <w:t>输入电压： AC380V±10％三相。</w:t>
      </w:r>
    </w:p>
    <w:p>
      <w:pPr>
        <w:spacing w:line="360" w:lineRule="auto"/>
        <w:ind w:left="540" w:hanging="542" w:hangingChars="225"/>
        <w:rPr>
          <w:rFonts w:hint="eastAsia" w:ascii="宋体" w:hAnsi="宋体"/>
          <w:color w:val="000000"/>
          <w:sz w:val="24"/>
        </w:rPr>
      </w:pPr>
      <w:r>
        <w:rPr>
          <w:rFonts w:ascii="宋体" w:hAnsi="宋体"/>
          <w:b/>
          <w:bCs/>
          <w:color w:val="000000"/>
          <w:sz w:val="24"/>
        </w:rPr>
        <w:t>3</w:t>
      </w:r>
      <w:r>
        <w:rPr>
          <w:rFonts w:hint="eastAsia" w:ascii="宋体" w:hAnsi="宋体"/>
          <w:b/>
          <w:bCs/>
          <w:color w:val="000000"/>
          <w:sz w:val="24"/>
        </w:rPr>
        <w:t>.5</w:t>
      </w:r>
      <w:r>
        <w:rPr>
          <w:rFonts w:hint="eastAsia" w:ascii="宋体" w:hAnsi="宋体"/>
          <w:color w:val="000000"/>
          <w:sz w:val="24"/>
        </w:rPr>
        <w:t>焊接输出电流：50～500A。</w:t>
      </w:r>
    </w:p>
    <w:p>
      <w:pPr>
        <w:spacing w:line="360" w:lineRule="auto"/>
        <w:ind w:left="540" w:hanging="542" w:hangingChars="225"/>
        <w:rPr>
          <w:rFonts w:hint="eastAsia" w:ascii="宋体" w:hAnsi="宋体"/>
          <w:color w:val="000000"/>
          <w:sz w:val="24"/>
        </w:rPr>
      </w:pPr>
      <w:r>
        <w:rPr>
          <w:rFonts w:ascii="宋体" w:hAnsi="宋体"/>
          <w:b/>
          <w:bCs/>
          <w:color w:val="000000"/>
          <w:sz w:val="24"/>
        </w:rPr>
        <w:t>3</w:t>
      </w:r>
      <w:r>
        <w:rPr>
          <w:rFonts w:hint="eastAsia" w:ascii="宋体" w:hAnsi="宋体"/>
          <w:b/>
          <w:bCs/>
          <w:color w:val="000000"/>
          <w:sz w:val="24"/>
        </w:rPr>
        <w:t>.6</w:t>
      </w:r>
      <w:r>
        <w:rPr>
          <w:rFonts w:hint="eastAsia" w:ascii="宋体" w:hAnsi="宋体"/>
          <w:color w:val="000000"/>
          <w:sz w:val="24"/>
        </w:rPr>
        <w:t>焊接输出电压：16～42V。</w:t>
      </w:r>
    </w:p>
    <w:p>
      <w:pPr>
        <w:spacing w:line="360" w:lineRule="auto"/>
        <w:ind w:left="540" w:hanging="542" w:hangingChars="225"/>
        <w:rPr>
          <w:rFonts w:hint="eastAsia" w:ascii="宋体" w:hAnsi="宋体"/>
          <w:color w:val="000000"/>
          <w:sz w:val="24"/>
        </w:rPr>
      </w:pPr>
      <w:r>
        <w:rPr>
          <w:rFonts w:ascii="宋体" w:hAnsi="宋体"/>
          <w:b/>
          <w:bCs/>
          <w:color w:val="000000"/>
          <w:sz w:val="24"/>
        </w:rPr>
        <w:t>3</w:t>
      </w:r>
      <w:r>
        <w:rPr>
          <w:rFonts w:hint="eastAsia" w:ascii="宋体" w:hAnsi="宋体"/>
          <w:b/>
          <w:bCs/>
          <w:color w:val="000000"/>
          <w:sz w:val="24"/>
        </w:rPr>
        <w:t>.7</w:t>
      </w:r>
      <w:r>
        <w:rPr>
          <w:rFonts w:hint="eastAsia" w:ascii="宋体" w:hAnsi="宋体"/>
          <w:color w:val="000000"/>
          <w:sz w:val="24"/>
        </w:rPr>
        <w:t>负载持续率：100%。</w:t>
      </w:r>
    </w:p>
    <w:p>
      <w:pPr>
        <w:spacing w:line="360" w:lineRule="auto"/>
        <w:ind w:left="540" w:hanging="542" w:hangingChars="225"/>
        <w:rPr>
          <w:rFonts w:hint="eastAsia" w:ascii="宋体" w:hAnsi="宋体" w:eastAsia="宋体"/>
          <w:color w:val="000000"/>
          <w:sz w:val="24"/>
          <w:lang w:val="en-US" w:eastAsia="zh-CN"/>
        </w:rPr>
      </w:pPr>
      <w:r>
        <w:rPr>
          <w:rFonts w:hint="eastAsia" w:ascii="宋体" w:hAnsi="宋体"/>
          <w:b/>
          <w:bCs/>
          <w:color w:val="000000"/>
          <w:sz w:val="24"/>
          <w:lang w:val="en-US" w:eastAsia="zh-CN"/>
        </w:rPr>
        <w:t>3.8</w:t>
      </w:r>
      <w:r>
        <w:rPr>
          <w:rFonts w:hint="eastAsia"/>
          <w:sz w:val="24"/>
        </w:rPr>
        <w:t>选用</w:t>
      </w:r>
      <w:r>
        <w:rPr>
          <w:rFonts w:hint="eastAsia"/>
          <w:sz w:val="24"/>
          <w:lang w:eastAsia="zh-CN"/>
        </w:rPr>
        <w:t>：</w:t>
      </w:r>
      <w:r>
        <w:rPr>
          <w:rFonts w:hint="eastAsia"/>
          <w:sz w:val="24"/>
          <w:lang w:val="en-US" w:eastAsia="zh-CN"/>
        </w:rPr>
        <w:t>松下YD-500GS5</w:t>
      </w:r>
      <w:r>
        <w:rPr>
          <w:rFonts w:hint="eastAsia"/>
          <w:sz w:val="24"/>
          <w:lang w:eastAsia="zh-CN"/>
        </w:rPr>
        <w:t>焊接电源。</w:t>
      </w:r>
    </w:p>
    <w:p>
      <w:pPr>
        <w:spacing w:line="360" w:lineRule="auto"/>
        <w:rPr>
          <w:rFonts w:ascii="宋体" w:hAnsi="宋体"/>
          <w:b/>
          <w:color w:val="000000"/>
          <w:sz w:val="24"/>
        </w:rPr>
      </w:pPr>
      <w:r>
        <w:rPr>
          <w:rFonts w:ascii="宋体" w:hAnsi="宋体"/>
          <w:b/>
          <w:color w:val="000000"/>
          <w:sz w:val="24"/>
        </w:rPr>
        <w:t>4</w:t>
      </w:r>
      <w:r>
        <w:rPr>
          <w:rFonts w:hint="eastAsia" w:ascii="宋体" w:hAnsi="宋体"/>
          <w:b/>
          <w:color w:val="000000"/>
          <w:sz w:val="24"/>
        </w:rPr>
        <w:t>、机器人用焊枪</w:t>
      </w:r>
    </w:p>
    <w:p>
      <w:pPr>
        <w:spacing w:line="360" w:lineRule="auto"/>
        <w:rPr>
          <w:rFonts w:ascii="宋体" w:hAnsi="宋体"/>
          <w:color w:val="000000"/>
          <w:sz w:val="24"/>
        </w:rPr>
      </w:pPr>
      <w:r>
        <w:rPr>
          <w:rFonts w:ascii="宋体" w:hAnsi="宋体"/>
          <w:b/>
          <w:bCs/>
          <w:color w:val="000000"/>
          <w:sz w:val="24"/>
        </w:rPr>
        <w:t>4.1</w:t>
      </w:r>
      <w:r>
        <w:rPr>
          <w:rFonts w:hint="eastAsia" w:ascii="宋体" w:hAnsi="宋体"/>
          <w:color w:val="000000"/>
          <w:sz w:val="24"/>
        </w:rPr>
        <w:t xml:space="preserve">焊枪应有优良的刚度并采用一体化水冷方式，具备对焊枪的良好保护功能，焊枪冷却水回路应冷却至喷嘴。 </w:t>
      </w:r>
    </w:p>
    <w:p>
      <w:pPr>
        <w:spacing w:line="360" w:lineRule="auto"/>
        <w:rPr>
          <w:rFonts w:ascii="宋体" w:hAnsi="宋体"/>
          <w:color w:val="000000"/>
          <w:sz w:val="24"/>
        </w:rPr>
      </w:pPr>
      <w:r>
        <w:rPr>
          <w:rFonts w:ascii="宋体" w:hAnsi="宋体"/>
          <w:b/>
          <w:bCs/>
          <w:color w:val="000000"/>
          <w:sz w:val="24"/>
        </w:rPr>
        <w:t>4.2</w:t>
      </w:r>
      <w:r>
        <w:rPr>
          <w:rFonts w:hint="eastAsia" w:ascii="宋体" w:hAnsi="宋体"/>
          <w:color w:val="000000"/>
          <w:sz w:val="24"/>
        </w:rPr>
        <w:t>系统应配置强制冷却水箱用于焊枪冷却。</w:t>
      </w:r>
    </w:p>
    <w:p>
      <w:pPr>
        <w:spacing w:line="360" w:lineRule="auto"/>
        <w:rPr>
          <w:rFonts w:ascii="宋体" w:hAnsi="宋体" w:cs="Arial"/>
          <w:color w:val="000000"/>
          <w:sz w:val="24"/>
        </w:rPr>
      </w:pPr>
      <w:r>
        <w:rPr>
          <w:rFonts w:ascii="宋体" w:hAnsi="宋体"/>
          <w:b/>
          <w:bCs/>
          <w:color w:val="000000"/>
          <w:sz w:val="24"/>
        </w:rPr>
        <w:t>4.3</w:t>
      </w:r>
      <w:r>
        <w:rPr>
          <w:rFonts w:hint="eastAsia" w:ascii="宋体" w:hAnsi="宋体"/>
          <w:color w:val="000000"/>
          <w:sz w:val="24"/>
        </w:rPr>
        <w:t>焊枪带有防</w:t>
      </w:r>
      <w:r>
        <w:rPr>
          <w:rFonts w:ascii="宋体" w:hAnsi="宋体"/>
          <w:color w:val="000000"/>
          <w:sz w:val="24"/>
        </w:rPr>
        <w:t>碰撞功能</w:t>
      </w:r>
      <w:r>
        <w:rPr>
          <w:rFonts w:hint="eastAsia" w:ascii="宋体" w:hAnsi="宋体" w:cs="Arial"/>
          <w:color w:val="000000"/>
          <w:sz w:val="24"/>
        </w:rPr>
        <w:t>。</w:t>
      </w:r>
    </w:p>
    <w:p>
      <w:pPr>
        <w:spacing w:line="360" w:lineRule="auto"/>
        <w:rPr>
          <w:rFonts w:ascii="宋体" w:hAnsi="宋体"/>
          <w:color w:val="000000"/>
          <w:sz w:val="24"/>
        </w:rPr>
      </w:pPr>
      <w:r>
        <w:rPr>
          <w:rFonts w:ascii="宋体" w:hAnsi="宋体"/>
          <w:b/>
          <w:bCs/>
          <w:color w:val="000000"/>
          <w:sz w:val="24"/>
        </w:rPr>
        <w:t>4.4</w:t>
      </w:r>
      <w:r>
        <w:rPr>
          <w:rFonts w:hint="eastAsia" w:ascii="宋体" w:hAnsi="宋体"/>
          <w:color w:val="000000"/>
          <w:sz w:val="24"/>
        </w:rPr>
        <w:t xml:space="preserve"> 焊枪上的连接电缆应布置合理，焊接时不与机器人发生干涉。</w:t>
      </w:r>
    </w:p>
    <w:p>
      <w:pPr>
        <w:spacing w:line="360" w:lineRule="auto"/>
        <w:rPr>
          <w:rFonts w:ascii="宋体" w:hAnsi="宋体"/>
          <w:color w:val="000000"/>
          <w:sz w:val="24"/>
        </w:rPr>
      </w:pPr>
      <w:r>
        <w:rPr>
          <w:rFonts w:hint="eastAsia" w:ascii="宋体" w:hAnsi="宋体"/>
          <w:b/>
          <w:bCs/>
          <w:color w:val="000000"/>
          <w:sz w:val="24"/>
        </w:rPr>
        <w:t>4.5</w:t>
      </w:r>
      <w:r>
        <w:rPr>
          <w:rFonts w:hint="eastAsia" w:ascii="宋体" w:hAnsi="宋体"/>
          <w:color w:val="000000"/>
          <w:sz w:val="24"/>
        </w:rPr>
        <w:t xml:space="preserve"> 送丝</w:t>
      </w:r>
      <w:r>
        <w:rPr>
          <w:rFonts w:ascii="宋体" w:hAnsi="宋体"/>
          <w:color w:val="000000"/>
          <w:sz w:val="24"/>
        </w:rPr>
        <w:t>、水冷管路外置焊枪。</w:t>
      </w:r>
    </w:p>
    <w:p>
      <w:pPr>
        <w:spacing w:line="360" w:lineRule="auto"/>
        <w:rPr>
          <w:rFonts w:hint="eastAsia" w:ascii="宋体" w:hAnsi="宋体"/>
          <w:color w:val="000000"/>
          <w:sz w:val="24"/>
        </w:rPr>
      </w:pPr>
      <w:r>
        <w:rPr>
          <w:rFonts w:hint="eastAsia" w:ascii="宋体" w:hAnsi="宋体"/>
          <w:b/>
          <w:bCs/>
          <w:color w:val="000000"/>
          <w:sz w:val="24"/>
        </w:rPr>
        <w:t>4.6</w:t>
      </w:r>
      <w:r>
        <w:rPr>
          <w:rFonts w:hint="eastAsia" w:ascii="宋体" w:hAnsi="宋体"/>
          <w:color w:val="000000"/>
          <w:sz w:val="24"/>
        </w:rPr>
        <w:t xml:space="preserve"> 水箱具备缺水报警功能和缺水自动停机功能。</w:t>
      </w:r>
    </w:p>
    <w:p>
      <w:pPr>
        <w:spacing w:line="360" w:lineRule="auto"/>
        <w:rPr>
          <w:rFonts w:hint="default" w:ascii="宋体" w:hAnsi="宋体" w:eastAsiaTheme="minorEastAsia"/>
          <w:color w:val="000000"/>
          <w:sz w:val="24"/>
          <w:lang w:val="en-US" w:eastAsia="zh-CN"/>
        </w:rPr>
      </w:pPr>
      <w:r>
        <w:rPr>
          <w:rFonts w:hint="eastAsia" w:ascii="宋体" w:hAnsi="宋体"/>
          <w:b/>
          <w:bCs/>
          <w:color w:val="000000"/>
          <w:sz w:val="24"/>
          <w:lang w:val="en-US" w:eastAsia="zh-CN"/>
        </w:rPr>
        <w:t xml:space="preserve">4.7 </w:t>
      </w:r>
      <w:r>
        <w:rPr>
          <w:rFonts w:hint="eastAsia" w:ascii="宋体" w:hAnsi="宋体"/>
          <w:color w:val="000000"/>
          <w:sz w:val="24"/>
          <w:lang w:val="en-US" w:eastAsia="zh-CN"/>
        </w:rPr>
        <w:t>选用：TBI-81W外置水冷焊枪。</w:t>
      </w:r>
    </w:p>
    <w:p>
      <w:pPr>
        <w:spacing w:line="360" w:lineRule="auto"/>
        <w:rPr>
          <w:rFonts w:hint="eastAsia" w:ascii="宋体" w:hAnsi="宋体"/>
          <w:b/>
          <w:color w:val="000000"/>
          <w:sz w:val="24"/>
        </w:rPr>
      </w:pPr>
      <w:r>
        <w:rPr>
          <w:rFonts w:ascii="宋体" w:hAnsi="宋体"/>
          <w:b/>
          <w:color w:val="000000"/>
          <w:sz w:val="24"/>
        </w:rPr>
        <w:t>5</w:t>
      </w:r>
      <w:r>
        <w:rPr>
          <w:rFonts w:hint="eastAsia" w:ascii="宋体" w:hAnsi="宋体"/>
          <w:b/>
          <w:color w:val="000000"/>
          <w:sz w:val="24"/>
        </w:rPr>
        <w:t>、清枪、</w:t>
      </w:r>
      <w:r>
        <w:rPr>
          <w:rFonts w:ascii="宋体" w:hAnsi="宋体"/>
          <w:b/>
          <w:color w:val="000000"/>
          <w:sz w:val="24"/>
        </w:rPr>
        <w:t>剪丝机构</w:t>
      </w:r>
    </w:p>
    <w:p>
      <w:pPr>
        <w:spacing w:line="360" w:lineRule="auto"/>
        <w:ind w:firstLine="480" w:firstLineChars="200"/>
        <w:rPr>
          <w:rFonts w:hint="eastAsia" w:ascii="宋体" w:hAnsi="宋体" w:cs="Arial"/>
          <w:color w:val="000000"/>
          <w:sz w:val="24"/>
        </w:rPr>
      </w:pPr>
      <w:r>
        <w:rPr>
          <w:rFonts w:hint="eastAsia" w:ascii="宋体" w:hAnsi="宋体"/>
          <w:color w:val="000000"/>
          <w:sz w:val="24"/>
        </w:rPr>
        <w:t>系统需设置清枪剪丝机构，包括剪丝机构和喷防飞溅油装置，清枪剪丝机构为应用于叉车</w:t>
      </w:r>
      <w:r>
        <w:rPr>
          <w:rFonts w:ascii="宋体" w:hAnsi="宋体"/>
          <w:color w:val="000000"/>
          <w:sz w:val="24"/>
        </w:rPr>
        <w:t>行业</w:t>
      </w:r>
      <w:r>
        <w:rPr>
          <w:rFonts w:hint="eastAsia" w:ascii="宋体" w:hAnsi="宋体"/>
          <w:color w:val="000000"/>
          <w:sz w:val="24"/>
        </w:rPr>
        <w:t>的</w:t>
      </w:r>
      <w:r>
        <w:rPr>
          <w:rFonts w:ascii="宋体" w:hAnsi="宋体"/>
          <w:color w:val="000000"/>
          <w:sz w:val="24"/>
        </w:rPr>
        <w:t>成熟</w:t>
      </w:r>
      <w:r>
        <w:rPr>
          <w:rFonts w:hint="eastAsia" w:ascii="宋体" w:hAnsi="宋体"/>
          <w:color w:val="000000"/>
          <w:sz w:val="24"/>
        </w:rPr>
        <w:t>品牌。</w:t>
      </w:r>
      <w:r>
        <w:rPr>
          <w:rFonts w:hint="eastAsia" w:ascii="宋体" w:hAnsi="宋体" w:cs="Arial"/>
          <w:color w:val="000000"/>
          <w:sz w:val="24"/>
        </w:rPr>
        <w:t>清枪、剪丝喷油系统清理焊渣彻底，满足无人工干预要求，不影响保护气体流动，不损坏焊枪。</w:t>
      </w:r>
    </w:p>
    <w:p>
      <w:pPr>
        <w:spacing w:line="360" w:lineRule="auto"/>
        <w:ind w:firstLine="480" w:firstLineChars="200"/>
        <w:rPr>
          <w:rFonts w:hint="default" w:ascii="宋体" w:hAnsi="宋体" w:cs="Arial" w:eastAsiaTheme="minorEastAsia"/>
          <w:color w:val="000000"/>
          <w:sz w:val="24"/>
          <w:lang w:val="en-US" w:eastAsia="zh-CN"/>
        </w:rPr>
      </w:pPr>
      <w:r>
        <w:rPr>
          <w:rFonts w:hint="eastAsia" w:ascii="宋体" w:hAnsi="宋体" w:cs="Arial"/>
          <w:color w:val="000000"/>
          <w:sz w:val="24"/>
          <w:lang w:val="en-US" w:eastAsia="zh-CN"/>
        </w:rPr>
        <w:t>选用品牌：TBI</w:t>
      </w:r>
    </w:p>
    <w:p>
      <w:pPr>
        <w:adjustRightInd w:val="0"/>
        <w:snapToGrid w:val="0"/>
        <w:spacing w:line="360" w:lineRule="auto"/>
        <w:rPr>
          <w:rFonts w:ascii="宋体" w:hAnsi="宋体"/>
          <w:b/>
          <w:color w:val="000000"/>
          <w:sz w:val="24"/>
        </w:rPr>
      </w:pPr>
      <w:r>
        <w:rPr>
          <w:rFonts w:ascii="宋体" w:hAnsi="宋体"/>
          <w:b/>
          <w:color w:val="000000"/>
          <w:sz w:val="24"/>
        </w:rPr>
        <w:t>6</w:t>
      </w:r>
      <w:r>
        <w:rPr>
          <w:rFonts w:hint="eastAsia" w:ascii="宋体" w:hAnsi="宋体"/>
          <w:b/>
          <w:color w:val="000000"/>
          <w:sz w:val="24"/>
        </w:rPr>
        <w:t>、送丝系统</w:t>
      </w:r>
    </w:p>
    <w:p>
      <w:pPr>
        <w:adjustRightInd w:val="0"/>
        <w:snapToGrid w:val="0"/>
        <w:spacing w:line="360" w:lineRule="auto"/>
        <w:rPr>
          <w:rFonts w:ascii="宋体" w:hAnsi="宋体"/>
          <w:color w:val="000000"/>
          <w:sz w:val="24"/>
        </w:rPr>
      </w:pPr>
      <w:r>
        <w:rPr>
          <w:rFonts w:ascii="宋体" w:hAnsi="宋体"/>
          <w:b/>
          <w:bCs/>
          <w:color w:val="000000"/>
          <w:sz w:val="24"/>
        </w:rPr>
        <w:t>6.1</w:t>
      </w:r>
      <w:r>
        <w:rPr>
          <w:rFonts w:hint="eastAsia" w:ascii="宋体" w:hAnsi="宋体"/>
          <w:color w:val="000000"/>
          <w:sz w:val="24"/>
        </w:rPr>
        <w:t>送丝机构位置设置应合理，避免从焊丝出丝口到焊枪距离过长而影响送丝的稳定性，同时要保证换装方便。</w:t>
      </w:r>
    </w:p>
    <w:p>
      <w:pPr>
        <w:spacing w:line="360" w:lineRule="auto"/>
        <w:rPr>
          <w:rFonts w:ascii="宋体" w:hAnsi="宋体"/>
          <w:color w:val="000000"/>
          <w:sz w:val="24"/>
        </w:rPr>
      </w:pPr>
      <w:r>
        <w:rPr>
          <w:rFonts w:ascii="宋体" w:hAnsi="宋体"/>
          <w:b/>
          <w:bCs/>
          <w:color w:val="000000"/>
          <w:sz w:val="24"/>
        </w:rPr>
        <w:t>6.2</w:t>
      </w:r>
      <w:r>
        <w:rPr>
          <w:rFonts w:hint="eastAsia" w:ascii="宋体" w:hAnsi="宋体"/>
          <w:color w:val="000000"/>
          <w:sz w:val="24"/>
        </w:rPr>
        <w:t>送丝机构采用4轮驱动，具有高牵引力和高精度。</w:t>
      </w:r>
    </w:p>
    <w:p>
      <w:pPr>
        <w:spacing w:line="360" w:lineRule="auto"/>
        <w:rPr>
          <w:rFonts w:ascii="宋体" w:hAnsi="宋体"/>
          <w:color w:val="000000"/>
          <w:sz w:val="24"/>
        </w:rPr>
      </w:pPr>
      <w:r>
        <w:rPr>
          <w:rFonts w:ascii="宋体" w:hAnsi="宋体"/>
          <w:b/>
          <w:bCs/>
          <w:color w:val="000000"/>
          <w:sz w:val="24"/>
        </w:rPr>
        <w:t>6.3</w:t>
      </w:r>
      <w:r>
        <w:rPr>
          <w:rFonts w:hint="eastAsia" w:ascii="宋体" w:hAnsi="宋体"/>
          <w:color w:val="000000"/>
          <w:sz w:val="24"/>
        </w:rPr>
        <w:t>送丝机可输送焊丝直径范围：1.2mm。</w:t>
      </w:r>
    </w:p>
    <w:p>
      <w:pPr>
        <w:spacing w:line="360" w:lineRule="auto"/>
        <w:rPr>
          <w:rFonts w:hint="eastAsia" w:ascii="宋体" w:hAnsi="宋体"/>
          <w:color w:val="000000"/>
          <w:sz w:val="24"/>
        </w:rPr>
      </w:pPr>
      <w:r>
        <w:rPr>
          <w:rFonts w:ascii="宋体" w:hAnsi="宋体"/>
          <w:b/>
          <w:bCs/>
          <w:color w:val="000000"/>
          <w:sz w:val="24"/>
        </w:rPr>
        <w:t>6</w:t>
      </w:r>
      <w:r>
        <w:rPr>
          <w:rFonts w:hint="eastAsia" w:ascii="宋体" w:hAnsi="宋体"/>
          <w:b/>
          <w:bCs/>
          <w:color w:val="000000"/>
          <w:sz w:val="24"/>
        </w:rPr>
        <w:t>.</w:t>
      </w:r>
      <w:r>
        <w:rPr>
          <w:rFonts w:ascii="宋体" w:hAnsi="宋体"/>
          <w:b/>
          <w:bCs/>
          <w:color w:val="000000"/>
          <w:sz w:val="24"/>
        </w:rPr>
        <w:t>4</w:t>
      </w:r>
      <w:r>
        <w:rPr>
          <w:rFonts w:hint="eastAsia" w:ascii="宋体" w:hAnsi="宋体"/>
          <w:color w:val="000000"/>
          <w:sz w:val="24"/>
        </w:rPr>
        <w:t>送丝速度：</w:t>
      </w:r>
      <w:r>
        <w:rPr>
          <w:rFonts w:ascii="宋体" w:hAnsi="宋体"/>
          <w:color w:val="000000"/>
          <w:sz w:val="24"/>
        </w:rPr>
        <w:t>2</w:t>
      </w:r>
      <w:r>
        <w:rPr>
          <w:rFonts w:hint="eastAsia" w:ascii="宋体" w:hAnsi="宋体"/>
          <w:color w:val="000000"/>
          <w:sz w:val="24"/>
        </w:rPr>
        <w:t>～</w:t>
      </w:r>
      <w:r>
        <w:rPr>
          <w:rFonts w:ascii="宋体" w:hAnsi="宋体"/>
          <w:color w:val="000000"/>
          <w:sz w:val="24"/>
        </w:rPr>
        <w:t>14m</w:t>
      </w:r>
      <w:r>
        <w:rPr>
          <w:rFonts w:hint="eastAsia" w:ascii="宋体" w:hAnsi="宋体"/>
          <w:color w:val="000000"/>
          <w:sz w:val="24"/>
        </w:rPr>
        <w:t>连续可调。</w:t>
      </w:r>
    </w:p>
    <w:p>
      <w:pPr>
        <w:spacing w:line="360" w:lineRule="auto"/>
        <w:rPr>
          <w:rFonts w:hint="eastAsia" w:ascii="宋体" w:hAnsi="宋体"/>
          <w:color w:val="000000"/>
          <w:sz w:val="24"/>
        </w:rPr>
      </w:pPr>
      <w:r>
        <w:rPr>
          <w:rFonts w:ascii="宋体" w:hAnsi="宋体"/>
          <w:b/>
          <w:bCs/>
          <w:color w:val="000000"/>
          <w:sz w:val="24"/>
        </w:rPr>
        <w:t>6.5</w:t>
      </w:r>
      <w:r>
        <w:rPr>
          <w:rFonts w:hint="eastAsia" w:ascii="宋体" w:hAnsi="宋体"/>
          <w:color w:val="000000"/>
          <w:sz w:val="24"/>
        </w:rPr>
        <w:t>适用于盘装焊丝和桶装焊丝。</w:t>
      </w:r>
    </w:p>
    <w:p>
      <w:pPr>
        <w:spacing w:line="360" w:lineRule="auto"/>
        <w:rPr>
          <w:rFonts w:hint="default" w:ascii="宋体" w:hAnsi="宋体" w:eastAsiaTheme="minorEastAsia"/>
          <w:color w:val="000000"/>
          <w:sz w:val="24"/>
          <w:lang w:val="en-US" w:eastAsia="zh-CN"/>
        </w:rPr>
      </w:pPr>
      <w:r>
        <w:rPr>
          <w:rFonts w:hint="eastAsia" w:ascii="宋体" w:hAnsi="宋体"/>
          <w:b/>
          <w:bCs/>
          <w:color w:val="000000"/>
          <w:sz w:val="24"/>
          <w:lang w:val="en-US" w:eastAsia="zh-CN"/>
        </w:rPr>
        <w:t>6.6</w:t>
      </w:r>
      <w:r>
        <w:rPr>
          <w:rFonts w:hint="eastAsia" w:ascii="宋体" w:hAnsi="宋体"/>
          <w:color w:val="000000"/>
          <w:sz w:val="24"/>
          <w:lang w:val="en-US" w:eastAsia="zh-CN"/>
        </w:rPr>
        <w:t xml:space="preserve"> 选用松下配套送丝机构。</w:t>
      </w:r>
    </w:p>
    <w:p>
      <w:pPr>
        <w:spacing w:line="360" w:lineRule="auto"/>
        <w:rPr>
          <w:rFonts w:hint="eastAsia" w:ascii="宋体" w:hAnsi="宋体"/>
          <w:b/>
          <w:color w:val="000000"/>
          <w:sz w:val="24"/>
        </w:rPr>
      </w:pPr>
      <w:r>
        <w:rPr>
          <w:rFonts w:ascii="宋体" w:hAnsi="宋体"/>
          <w:b/>
          <w:bCs w:val="0"/>
          <w:color w:val="000000"/>
          <w:sz w:val="24"/>
        </w:rPr>
        <w:t>7</w:t>
      </w:r>
      <w:r>
        <w:rPr>
          <w:rFonts w:hint="eastAsia" w:ascii="宋体" w:hAnsi="宋体"/>
          <w:b/>
          <w:bCs w:val="0"/>
          <w:color w:val="000000"/>
          <w:sz w:val="24"/>
        </w:rPr>
        <w:t>、焊缝寻位：</w:t>
      </w:r>
      <w:r>
        <w:rPr>
          <w:rFonts w:hint="eastAsia" w:ascii="宋体" w:hAnsi="宋体"/>
          <w:color w:val="000000"/>
          <w:sz w:val="24"/>
        </w:rPr>
        <w:t>机器人</w:t>
      </w:r>
      <w:r>
        <w:rPr>
          <w:rFonts w:ascii="宋体" w:hAnsi="宋体"/>
          <w:color w:val="000000"/>
          <w:sz w:val="24"/>
        </w:rPr>
        <w:t>系统</w:t>
      </w:r>
      <w:r>
        <w:rPr>
          <w:rFonts w:hint="eastAsia" w:ascii="宋体" w:hAnsi="宋体"/>
          <w:color w:val="000000"/>
          <w:sz w:val="24"/>
        </w:rPr>
        <w:t>要采用</w:t>
      </w:r>
      <w:r>
        <w:rPr>
          <w:rFonts w:ascii="宋体" w:hAnsi="宋体"/>
          <w:color w:val="000000"/>
          <w:sz w:val="24"/>
        </w:rPr>
        <w:t>高压寻位</w:t>
      </w:r>
      <w:r>
        <w:rPr>
          <w:rFonts w:hint="eastAsia" w:ascii="宋体" w:hAnsi="宋体"/>
          <w:color w:val="000000"/>
          <w:sz w:val="24"/>
        </w:rPr>
        <w:t>。</w:t>
      </w:r>
    </w:p>
    <w:p>
      <w:pPr>
        <w:spacing w:line="360" w:lineRule="auto"/>
        <w:rPr>
          <w:rFonts w:ascii="宋体" w:hAnsi="宋体"/>
          <w:b/>
          <w:bCs w:val="0"/>
          <w:color w:val="000000"/>
          <w:sz w:val="24"/>
        </w:rPr>
      </w:pPr>
      <w:r>
        <w:rPr>
          <w:rFonts w:ascii="宋体" w:hAnsi="宋体"/>
          <w:b/>
          <w:bCs w:val="0"/>
          <w:color w:val="000000"/>
          <w:sz w:val="24"/>
        </w:rPr>
        <w:t>8</w:t>
      </w:r>
      <w:r>
        <w:rPr>
          <w:rFonts w:hint="eastAsia" w:ascii="宋体" w:hAnsi="宋体"/>
          <w:b/>
          <w:bCs w:val="0"/>
          <w:color w:val="000000"/>
          <w:sz w:val="24"/>
        </w:rPr>
        <w:t>、控制系统及示教器</w:t>
      </w:r>
    </w:p>
    <w:p>
      <w:pPr>
        <w:spacing w:line="360" w:lineRule="auto"/>
        <w:rPr>
          <w:rFonts w:ascii="宋体" w:hAnsi="宋体"/>
          <w:color w:val="000000"/>
          <w:sz w:val="24"/>
        </w:rPr>
      </w:pPr>
      <w:r>
        <w:rPr>
          <w:rFonts w:ascii="宋体" w:hAnsi="宋体"/>
          <w:b/>
          <w:bCs/>
          <w:color w:val="000000"/>
          <w:sz w:val="24"/>
        </w:rPr>
        <w:t>8.1</w:t>
      </w:r>
      <w:r>
        <w:rPr>
          <w:rFonts w:hint="eastAsia" w:ascii="宋体" w:hAnsi="宋体"/>
          <w:color w:val="000000"/>
          <w:sz w:val="24"/>
        </w:rPr>
        <w:t>控制软件必须是叉车行业</w:t>
      </w:r>
      <w:r>
        <w:rPr>
          <w:rFonts w:ascii="宋体" w:hAnsi="宋体"/>
          <w:color w:val="000000"/>
          <w:sz w:val="24"/>
        </w:rPr>
        <w:t>有成熟使用案例的、</w:t>
      </w:r>
      <w:r>
        <w:rPr>
          <w:rFonts w:hint="eastAsia" w:ascii="宋体" w:hAnsi="宋体"/>
          <w:color w:val="000000"/>
          <w:sz w:val="24"/>
        </w:rPr>
        <w:t>稳定可靠的控制软件，包括多层焊软件、电弧跟踪、焊枪摆动软件、寻位软件、断电记忆功能、外部启动/停止功能、故障自诊断显示等主要软件。</w:t>
      </w:r>
    </w:p>
    <w:p>
      <w:pPr>
        <w:spacing w:line="360" w:lineRule="auto"/>
        <w:rPr>
          <w:rFonts w:hint="eastAsia" w:ascii="宋体" w:hAnsi="宋体"/>
          <w:color w:val="000000"/>
          <w:sz w:val="24"/>
        </w:rPr>
      </w:pPr>
      <w:r>
        <w:rPr>
          <w:rFonts w:ascii="宋体" w:hAnsi="宋体"/>
          <w:b/>
          <w:bCs/>
          <w:color w:val="000000"/>
          <w:sz w:val="24"/>
        </w:rPr>
        <w:t>8</w:t>
      </w:r>
      <w:r>
        <w:rPr>
          <w:rFonts w:hint="eastAsia" w:ascii="宋体" w:hAnsi="宋体"/>
          <w:b/>
          <w:bCs/>
          <w:color w:val="000000"/>
          <w:sz w:val="24"/>
        </w:rPr>
        <w:t>.2</w:t>
      </w:r>
      <w:r>
        <w:rPr>
          <w:rFonts w:hint="eastAsia" w:ascii="宋体" w:hAnsi="宋体"/>
          <w:color w:val="000000"/>
          <w:sz w:val="24"/>
        </w:rPr>
        <w:t>控制</w:t>
      </w:r>
      <w:r>
        <w:rPr>
          <w:rFonts w:ascii="宋体" w:hAnsi="宋体"/>
          <w:color w:val="000000"/>
          <w:sz w:val="24"/>
        </w:rPr>
        <w:t>系统要有较大的软件存储空间，方便焊接程序的编辑、储存、提取。</w:t>
      </w:r>
    </w:p>
    <w:p>
      <w:pPr>
        <w:spacing w:line="360" w:lineRule="auto"/>
        <w:rPr>
          <w:rFonts w:hint="eastAsia" w:ascii="宋体" w:hAnsi="宋体"/>
          <w:color w:val="000000"/>
          <w:sz w:val="24"/>
        </w:rPr>
      </w:pPr>
      <w:r>
        <w:rPr>
          <w:rFonts w:ascii="宋体" w:hAnsi="宋体"/>
          <w:b/>
          <w:bCs/>
          <w:color w:val="000000"/>
          <w:sz w:val="24"/>
        </w:rPr>
        <w:t>8.3</w:t>
      </w:r>
      <w:r>
        <w:rPr>
          <w:rFonts w:hint="eastAsia" w:ascii="宋体" w:hAnsi="宋体"/>
          <w:color w:val="000000"/>
          <w:sz w:val="24"/>
        </w:rPr>
        <w:t>示教器具有中文界面，中文操作程序。焊接编程方式应直观易于掌握，不需要学习任何计算机语言。</w:t>
      </w:r>
    </w:p>
    <w:p>
      <w:pPr>
        <w:spacing w:line="360" w:lineRule="auto"/>
        <w:rPr>
          <w:rFonts w:hint="eastAsia" w:ascii="宋体" w:hAnsi="宋体"/>
          <w:color w:val="000000"/>
          <w:sz w:val="24"/>
        </w:rPr>
      </w:pPr>
      <w:r>
        <w:rPr>
          <w:rFonts w:ascii="宋体" w:hAnsi="宋体"/>
          <w:b/>
          <w:bCs/>
          <w:color w:val="000000"/>
          <w:sz w:val="24"/>
        </w:rPr>
        <w:t>8.4</w:t>
      </w:r>
      <w:r>
        <w:rPr>
          <w:rFonts w:hint="eastAsia" w:ascii="宋体" w:hAnsi="宋体"/>
          <w:color w:val="000000"/>
          <w:sz w:val="24"/>
        </w:rPr>
        <w:t>示教器</w:t>
      </w:r>
      <w:r>
        <w:rPr>
          <w:rFonts w:ascii="宋体" w:hAnsi="宋体"/>
          <w:color w:val="000000"/>
          <w:sz w:val="24"/>
        </w:rPr>
        <w:t>的选择要有叉车行业应用案例要求</w:t>
      </w:r>
      <w:r>
        <w:rPr>
          <w:rFonts w:hint="eastAsia" w:ascii="宋体" w:hAnsi="宋体"/>
          <w:color w:val="000000"/>
          <w:sz w:val="24"/>
        </w:rPr>
        <w:t>，进口</w:t>
      </w:r>
      <w:r>
        <w:rPr>
          <w:rFonts w:ascii="宋体" w:hAnsi="宋体"/>
          <w:color w:val="000000"/>
          <w:sz w:val="24"/>
        </w:rPr>
        <w:t>与国产要有对比，并</w:t>
      </w:r>
      <w:r>
        <w:rPr>
          <w:rFonts w:hint="eastAsia" w:ascii="宋体" w:hAnsi="宋体"/>
          <w:color w:val="000000"/>
          <w:sz w:val="24"/>
        </w:rPr>
        <w:t>列示设备</w:t>
      </w:r>
      <w:r>
        <w:rPr>
          <w:rFonts w:ascii="宋体" w:hAnsi="宋体"/>
          <w:color w:val="000000"/>
          <w:sz w:val="24"/>
        </w:rPr>
        <w:t>清单。</w:t>
      </w:r>
    </w:p>
    <w:p>
      <w:pPr>
        <w:spacing w:line="360" w:lineRule="auto"/>
        <w:rPr>
          <w:rFonts w:ascii="宋体" w:hAnsi="宋体"/>
          <w:color w:val="FF0000"/>
          <w:sz w:val="24"/>
          <w:shd w:val="clear" w:color="auto" w:fill="FFFFFF"/>
        </w:rPr>
      </w:pPr>
      <w:r>
        <w:rPr>
          <w:rFonts w:ascii="宋体" w:hAnsi="宋体"/>
          <w:b/>
          <w:bCs/>
          <w:color w:val="000000"/>
          <w:sz w:val="24"/>
        </w:rPr>
        <w:t>8.5</w:t>
      </w:r>
      <w:r>
        <w:rPr>
          <w:rFonts w:hint="eastAsia" w:ascii="宋体" w:hAnsi="宋体"/>
          <w:color w:val="000000"/>
          <w:sz w:val="24"/>
        </w:rPr>
        <w:t>具备自诊断与自保护功能，机器人的控制系统能够时时对各个环节监测，当由于误操作或者程序异常时，能够立即终止程序，把错误信息及时地反映到示教器的液晶显示屏中。操作人员可以根据提示信息来解除错误警报。</w:t>
      </w:r>
    </w:p>
    <w:p>
      <w:pPr>
        <w:spacing w:line="360" w:lineRule="auto"/>
        <w:rPr>
          <w:rFonts w:hint="eastAsia" w:ascii="宋体" w:hAnsi="宋体"/>
          <w:color w:val="000000"/>
          <w:sz w:val="24"/>
          <w:shd w:val="clear" w:color="auto" w:fill="FFFFFF"/>
        </w:rPr>
      </w:pPr>
      <w:r>
        <w:rPr>
          <w:rFonts w:hint="eastAsia" w:ascii="宋体" w:hAnsi="宋体"/>
          <w:b/>
          <w:bCs/>
          <w:color w:val="000000"/>
          <w:sz w:val="24"/>
          <w:shd w:val="clear" w:color="auto" w:fill="FFFFFF"/>
        </w:rPr>
        <w:t>8.</w:t>
      </w:r>
      <w:r>
        <w:rPr>
          <w:rFonts w:hint="eastAsia" w:ascii="宋体" w:hAnsi="宋体"/>
          <w:b/>
          <w:bCs/>
          <w:color w:val="000000"/>
          <w:sz w:val="24"/>
          <w:shd w:val="clear" w:color="auto" w:fill="FFFFFF"/>
          <w:lang w:val="en-US" w:eastAsia="zh-CN"/>
        </w:rPr>
        <w:t>6</w:t>
      </w:r>
      <w:r>
        <w:rPr>
          <w:rFonts w:hint="eastAsia" w:ascii="宋体" w:hAnsi="宋体"/>
          <w:color w:val="000000"/>
          <w:sz w:val="24"/>
          <w:shd w:val="clear" w:color="auto" w:fill="FFFFFF"/>
        </w:rPr>
        <w:t>乙方配合甲方完成焊接烟尘收集装置与机器人控制的集成，满足除尘处理系统变频控制的要求，达到节能、降耗的目的。</w:t>
      </w:r>
    </w:p>
    <w:p>
      <w:pPr>
        <w:spacing w:line="360" w:lineRule="auto"/>
        <w:rPr>
          <w:rFonts w:hint="eastAsia" w:ascii="宋体" w:hAnsi="宋体"/>
          <w:color w:val="000000"/>
          <w:sz w:val="24"/>
          <w:shd w:val="clear" w:color="auto" w:fill="FFFFFF"/>
          <w:lang w:val="en-US" w:eastAsia="zh-CN"/>
        </w:rPr>
      </w:pPr>
      <w:r>
        <w:rPr>
          <w:rFonts w:hint="eastAsia" w:ascii="宋体" w:hAnsi="宋体"/>
          <w:b/>
          <w:bCs/>
          <w:color w:val="000000"/>
          <w:sz w:val="24"/>
          <w:shd w:val="clear" w:color="auto" w:fill="FFFFFF"/>
          <w:lang w:val="en-US" w:eastAsia="zh-CN"/>
        </w:rPr>
        <w:t>8.7</w:t>
      </w:r>
      <w:r>
        <w:rPr>
          <w:rFonts w:hint="eastAsia" w:ascii="宋体" w:hAnsi="宋体"/>
          <w:color w:val="000000"/>
          <w:sz w:val="24"/>
          <w:shd w:val="clear" w:color="auto" w:fill="FFFFFF"/>
          <w:lang w:val="en-US" w:eastAsia="zh-CN"/>
        </w:rPr>
        <w:t xml:space="preserve"> 选用松下配套示教器。</w:t>
      </w:r>
    </w:p>
    <w:p>
      <w:pPr>
        <w:spacing w:line="360" w:lineRule="auto"/>
        <w:rPr>
          <w:rFonts w:hint="eastAsia" w:ascii="宋体" w:hAnsi="宋体"/>
          <w:b/>
          <w:bCs/>
          <w:color w:val="000000"/>
          <w:sz w:val="24"/>
          <w:shd w:val="clear" w:color="auto" w:fill="FFFFFF"/>
          <w:lang w:val="en-US" w:eastAsia="zh-CN"/>
        </w:rPr>
      </w:pPr>
      <w:r>
        <w:rPr>
          <w:rFonts w:hint="eastAsia" w:ascii="宋体" w:hAnsi="宋体"/>
          <w:b/>
          <w:bCs/>
          <w:color w:val="000000"/>
          <w:sz w:val="24"/>
          <w:shd w:val="clear" w:color="auto" w:fill="FFFFFF"/>
          <w:lang w:val="en-US" w:eastAsia="zh-CN"/>
        </w:rPr>
        <w:t>9、冷却水箱</w:t>
      </w:r>
    </w:p>
    <w:p>
      <w:pPr>
        <w:spacing w:line="360" w:lineRule="auto"/>
        <w:rPr>
          <w:rFonts w:hint="default" w:ascii="宋体" w:hAnsi="宋体"/>
          <w:color w:val="000000"/>
          <w:sz w:val="24"/>
          <w:shd w:val="clear" w:color="auto" w:fill="FFFFFF"/>
          <w:lang w:val="en-US" w:eastAsia="zh-CN"/>
        </w:rPr>
      </w:pPr>
      <w:r>
        <w:rPr>
          <w:rFonts w:hint="eastAsia" w:ascii="宋体" w:hAnsi="宋体"/>
          <w:color w:val="000000"/>
          <w:sz w:val="24"/>
          <w:shd w:val="clear" w:color="auto" w:fill="FFFFFF"/>
          <w:lang w:val="en-US" w:eastAsia="zh-CN"/>
        </w:rPr>
        <w:t>选用松下配套水箱。</w:t>
      </w:r>
    </w:p>
    <w:p>
      <w:pPr>
        <w:spacing w:line="360" w:lineRule="auto"/>
        <w:rPr>
          <w:rFonts w:ascii="宋体" w:hAnsi="宋体"/>
          <w:b/>
          <w:color w:val="000000"/>
          <w:sz w:val="24"/>
        </w:rPr>
      </w:pPr>
      <w:r>
        <w:rPr>
          <w:rFonts w:hint="eastAsia" w:ascii="宋体" w:hAnsi="宋体"/>
          <w:b/>
          <w:color w:val="000000"/>
          <w:sz w:val="24"/>
          <w:lang w:val="en-US" w:eastAsia="zh-CN"/>
        </w:rPr>
        <w:t>10</w:t>
      </w:r>
      <w:r>
        <w:rPr>
          <w:rFonts w:ascii="宋体" w:hAnsi="宋体"/>
          <w:b/>
          <w:color w:val="000000"/>
          <w:sz w:val="24"/>
        </w:rPr>
        <w:t>.</w:t>
      </w:r>
      <w:r>
        <w:rPr>
          <w:rFonts w:hint="eastAsia" w:ascii="宋体" w:hAnsi="宋体"/>
          <w:b/>
          <w:color w:val="000000"/>
          <w:sz w:val="24"/>
        </w:rPr>
        <w:t>变位</w:t>
      </w:r>
      <w:r>
        <w:rPr>
          <w:rFonts w:hint="eastAsia" w:ascii="宋体" w:hAnsi="宋体"/>
          <w:b/>
          <w:color w:val="000000"/>
          <w:sz w:val="24"/>
          <w:lang w:eastAsia="zh-CN"/>
        </w:rPr>
        <w:t>器、夹具</w:t>
      </w:r>
      <w:r>
        <w:rPr>
          <w:rFonts w:ascii="宋体" w:hAnsi="宋体"/>
          <w:b/>
          <w:color w:val="000000"/>
          <w:sz w:val="24"/>
        </w:rPr>
        <w:t>系统要求</w:t>
      </w:r>
    </w:p>
    <w:p>
      <w:pPr>
        <w:spacing w:line="360" w:lineRule="auto"/>
        <w:rPr>
          <w:rFonts w:ascii="宋体" w:hAnsi="宋体"/>
          <w:b/>
          <w:color w:val="000000"/>
          <w:sz w:val="24"/>
        </w:rPr>
      </w:pPr>
      <w:r>
        <w:rPr>
          <w:rFonts w:hint="eastAsia" w:ascii="宋体" w:hAnsi="宋体"/>
          <w:b/>
          <w:color w:val="000000"/>
          <w:sz w:val="24"/>
          <w:lang w:val="en-US" w:eastAsia="zh-CN"/>
        </w:rPr>
        <w:t>10</w:t>
      </w:r>
      <w:r>
        <w:rPr>
          <w:rFonts w:hint="eastAsia" w:ascii="宋体" w:hAnsi="宋体"/>
          <w:b/>
          <w:color w:val="000000"/>
          <w:sz w:val="24"/>
        </w:rPr>
        <w:t>.1变位器系统</w:t>
      </w:r>
      <w:r>
        <w:rPr>
          <w:rFonts w:ascii="宋体" w:hAnsi="宋体"/>
          <w:b/>
          <w:color w:val="000000"/>
          <w:sz w:val="24"/>
        </w:rPr>
        <w:t>功能要求</w:t>
      </w:r>
    </w:p>
    <w:p>
      <w:pPr>
        <w:spacing w:line="360" w:lineRule="auto"/>
        <w:rPr>
          <w:rFonts w:hint="eastAsia" w:ascii="宋体" w:hAnsi="宋体" w:eastAsia="宋体"/>
          <w:color w:val="000000"/>
          <w:sz w:val="24"/>
          <w:lang w:eastAsia="zh-CN"/>
        </w:rPr>
      </w:pPr>
      <w:r>
        <w:rPr>
          <w:rFonts w:hint="eastAsia" w:ascii="宋体" w:hAnsi="宋体"/>
          <w:b/>
          <w:bCs/>
          <w:color w:val="000000"/>
          <w:sz w:val="24"/>
          <w:lang w:val="en-US" w:eastAsia="zh-CN"/>
        </w:rPr>
        <w:t>10</w:t>
      </w:r>
      <w:r>
        <w:rPr>
          <w:rFonts w:ascii="宋体" w:hAnsi="宋体"/>
          <w:b/>
          <w:bCs/>
          <w:color w:val="000000"/>
          <w:sz w:val="24"/>
        </w:rPr>
        <w:t>.1.1</w:t>
      </w:r>
      <w:r>
        <w:rPr>
          <w:rFonts w:hint="eastAsia" w:ascii="宋体" w:hAnsi="宋体"/>
          <w:color w:val="000000"/>
          <w:sz w:val="24"/>
        </w:rPr>
        <w:t>变位器为</w:t>
      </w:r>
      <w:r>
        <w:rPr>
          <w:rFonts w:hint="eastAsia" w:ascii="宋体" w:hAnsi="宋体"/>
          <w:color w:val="000000"/>
          <w:sz w:val="24"/>
          <w:lang w:val="en-US" w:eastAsia="zh-CN"/>
        </w:rPr>
        <w:t>外部轴电机伺服</w:t>
      </w:r>
      <w:r>
        <w:rPr>
          <w:rFonts w:hint="eastAsia" w:ascii="宋体" w:hAnsi="宋体"/>
          <w:color w:val="000000"/>
          <w:sz w:val="24"/>
          <w:lang w:eastAsia="zh-CN"/>
        </w:rPr>
        <w:t>驱动</w:t>
      </w:r>
      <w:r>
        <w:rPr>
          <w:rFonts w:ascii="宋体" w:hAnsi="宋体"/>
          <w:color w:val="000000"/>
          <w:sz w:val="24"/>
        </w:rPr>
        <w:t>。</w:t>
      </w:r>
    </w:p>
    <w:p>
      <w:pPr>
        <w:spacing w:line="360" w:lineRule="auto"/>
        <w:rPr>
          <w:rFonts w:ascii="宋体" w:hAnsi="宋体" w:cs="Arial"/>
          <w:sz w:val="24"/>
        </w:rPr>
      </w:pPr>
      <w:r>
        <w:rPr>
          <w:rFonts w:hint="eastAsia" w:ascii="宋体" w:hAnsi="宋体"/>
          <w:b/>
          <w:bCs/>
          <w:color w:val="000000"/>
          <w:sz w:val="24"/>
          <w:lang w:val="en-US" w:eastAsia="zh-CN"/>
        </w:rPr>
        <w:t>10</w:t>
      </w:r>
      <w:r>
        <w:rPr>
          <w:rFonts w:ascii="宋体" w:hAnsi="宋体"/>
          <w:b/>
          <w:bCs/>
          <w:color w:val="000000"/>
          <w:sz w:val="24"/>
        </w:rPr>
        <w:t>.1.2</w:t>
      </w:r>
      <w:r>
        <w:rPr>
          <w:rFonts w:hint="eastAsia" w:ascii="宋体" w:hAnsi="宋体"/>
          <w:color w:val="000000"/>
          <w:sz w:val="24"/>
        </w:rPr>
        <w:t>变位器</w:t>
      </w:r>
      <w:r>
        <w:rPr>
          <w:rFonts w:hint="eastAsia" w:ascii="宋体" w:hAnsi="宋体" w:cs="Arial"/>
          <w:color w:val="000000"/>
          <w:sz w:val="24"/>
        </w:rPr>
        <w:t>要</w:t>
      </w:r>
      <w:r>
        <w:rPr>
          <w:rFonts w:ascii="宋体" w:hAnsi="宋体" w:cs="Arial"/>
          <w:color w:val="000000"/>
          <w:sz w:val="24"/>
        </w:rPr>
        <w:t>保证变位</w:t>
      </w:r>
      <w:r>
        <w:rPr>
          <w:rFonts w:hint="eastAsia" w:ascii="宋体" w:hAnsi="宋体" w:cs="Arial"/>
          <w:color w:val="000000"/>
          <w:sz w:val="24"/>
        </w:rPr>
        <w:t>器</w:t>
      </w:r>
      <w:r>
        <w:rPr>
          <w:rFonts w:ascii="宋体" w:hAnsi="宋体" w:cs="Arial"/>
          <w:color w:val="000000"/>
          <w:sz w:val="24"/>
        </w:rPr>
        <w:t>与焊接机器人的有效</w:t>
      </w:r>
      <w:r>
        <w:rPr>
          <w:rFonts w:hint="eastAsia" w:ascii="宋体" w:hAnsi="宋体" w:cs="Arial"/>
          <w:sz w:val="24"/>
        </w:rPr>
        <w:t>配合</w:t>
      </w:r>
      <w:r>
        <w:rPr>
          <w:rFonts w:ascii="宋体" w:hAnsi="宋体" w:cs="Arial"/>
          <w:sz w:val="24"/>
        </w:rPr>
        <w:t>。</w:t>
      </w:r>
    </w:p>
    <w:p>
      <w:pPr>
        <w:spacing w:line="360" w:lineRule="auto"/>
        <w:rPr>
          <w:rFonts w:hint="eastAsia" w:ascii="宋体" w:hAnsi="宋体" w:cs="Arial"/>
          <w:color w:val="000000"/>
          <w:sz w:val="24"/>
        </w:rPr>
      </w:pPr>
      <w:r>
        <w:rPr>
          <w:rFonts w:hint="eastAsia" w:ascii="宋体" w:hAnsi="宋体" w:cs="Arial"/>
          <w:b/>
          <w:bCs/>
          <w:color w:val="000000"/>
          <w:sz w:val="24"/>
          <w:lang w:val="en-US" w:eastAsia="zh-CN"/>
        </w:rPr>
        <w:t>10</w:t>
      </w:r>
      <w:r>
        <w:rPr>
          <w:rFonts w:ascii="宋体" w:hAnsi="宋体" w:cs="Arial"/>
          <w:b/>
          <w:bCs/>
          <w:color w:val="000000"/>
          <w:sz w:val="24"/>
        </w:rPr>
        <w:t>.1.3</w:t>
      </w:r>
      <w:r>
        <w:rPr>
          <w:rFonts w:hint="eastAsia" w:ascii="宋体" w:hAnsi="宋体" w:cs="Arial"/>
          <w:color w:val="000000"/>
          <w:sz w:val="24"/>
        </w:rPr>
        <w:t>变位器可以实现规定的工件所有焊缝</w:t>
      </w:r>
      <w:r>
        <w:rPr>
          <w:rFonts w:ascii="宋体" w:hAnsi="宋体" w:cs="Arial"/>
          <w:color w:val="000000"/>
          <w:sz w:val="24"/>
        </w:rPr>
        <w:t>的焊接</w:t>
      </w:r>
      <w:r>
        <w:rPr>
          <w:rFonts w:hint="eastAsia" w:ascii="宋体" w:hAnsi="宋体" w:cs="Arial"/>
          <w:color w:val="000000"/>
          <w:sz w:val="24"/>
        </w:rPr>
        <w:t>,不得因机器人和各外部轴限位影响到焊接姿态和可焊率，工件圆弧焊缝与直线焊缝间需实现连续焊接和平滑过渡。</w:t>
      </w:r>
    </w:p>
    <w:p>
      <w:pPr>
        <w:spacing w:line="360" w:lineRule="auto"/>
        <w:rPr>
          <w:rFonts w:hint="default" w:ascii="宋体" w:hAnsi="宋体" w:eastAsia="宋体" w:cs="Arial"/>
          <w:color w:val="000000"/>
          <w:sz w:val="24"/>
          <w:lang w:val="en-US" w:eastAsia="zh-CN"/>
        </w:rPr>
      </w:pPr>
      <w:r>
        <w:rPr>
          <w:rFonts w:hint="eastAsia" w:ascii="宋体" w:hAnsi="宋体" w:cs="Arial"/>
          <w:color w:val="000000"/>
          <w:sz w:val="24"/>
          <w:lang w:val="en-US" w:eastAsia="zh-CN"/>
        </w:rPr>
        <w:t>特别是：在油箱变位器设计时要充分考虑与油箱焊接1焊缝衔接的顺畅性、接头位置的合理性。</w:t>
      </w:r>
    </w:p>
    <w:p>
      <w:pPr>
        <w:spacing w:line="360" w:lineRule="auto"/>
        <w:rPr>
          <w:rFonts w:ascii="宋体" w:hAnsi="宋体" w:cs="Arial"/>
          <w:color w:val="000000"/>
          <w:sz w:val="24"/>
        </w:rPr>
      </w:pPr>
      <w:r>
        <w:rPr>
          <w:rFonts w:hint="eastAsia" w:ascii="宋体" w:hAnsi="宋体" w:cs="Arial"/>
          <w:b/>
          <w:bCs/>
          <w:color w:val="000000"/>
          <w:sz w:val="24"/>
          <w:lang w:val="en-US" w:eastAsia="zh-CN"/>
        </w:rPr>
        <w:t>10</w:t>
      </w:r>
      <w:r>
        <w:rPr>
          <w:rFonts w:ascii="宋体" w:hAnsi="宋体" w:cs="Arial"/>
          <w:b/>
          <w:bCs/>
          <w:color w:val="000000"/>
          <w:sz w:val="24"/>
        </w:rPr>
        <w:t>.1.4</w:t>
      </w:r>
      <w:r>
        <w:rPr>
          <w:rFonts w:hint="eastAsia" w:ascii="宋体" w:hAnsi="宋体" w:cs="Arial"/>
          <w:color w:val="000000"/>
          <w:sz w:val="24"/>
        </w:rPr>
        <w:t>机器人本体与变位器之间留有足够的空间，便于</w:t>
      </w:r>
      <w:r>
        <w:rPr>
          <w:rFonts w:hint="eastAsia" w:ascii="宋体" w:hAnsi="宋体" w:cs="Arial"/>
          <w:color w:val="000000"/>
          <w:sz w:val="24"/>
          <w:lang w:eastAsia="zh-CN"/>
        </w:rPr>
        <w:t>维修、保养</w:t>
      </w:r>
      <w:r>
        <w:rPr>
          <w:rFonts w:hint="eastAsia" w:ascii="宋体" w:hAnsi="宋体" w:cs="Arial"/>
          <w:color w:val="000000"/>
          <w:sz w:val="24"/>
        </w:rPr>
        <w:t>。</w:t>
      </w:r>
    </w:p>
    <w:p>
      <w:pPr>
        <w:adjustRightInd w:val="0"/>
        <w:snapToGrid w:val="0"/>
        <w:spacing w:line="360" w:lineRule="auto"/>
        <w:jc w:val="left"/>
        <w:rPr>
          <w:rFonts w:ascii="宋体" w:hAnsi="宋体"/>
          <w:color w:val="000000"/>
          <w:sz w:val="24"/>
        </w:rPr>
      </w:pPr>
      <w:r>
        <w:rPr>
          <w:rFonts w:hint="eastAsia" w:ascii="宋体" w:hAnsi="宋体" w:cs="Arial"/>
          <w:b/>
          <w:bCs/>
          <w:color w:val="000000"/>
          <w:sz w:val="24"/>
          <w:lang w:val="en-US" w:eastAsia="zh-CN"/>
        </w:rPr>
        <w:t>10</w:t>
      </w:r>
      <w:r>
        <w:rPr>
          <w:rFonts w:ascii="宋体" w:hAnsi="宋体" w:cs="Arial"/>
          <w:b/>
          <w:bCs/>
          <w:color w:val="000000"/>
          <w:sz w:val="24"/>
        </w:rPr>
        <w:t>.1.5</w:t>
      </w:r>
      <w:r>
        <w:rPr>
          <w:rFonts w:hint="eastAsia" w:ascii="宋体" w:hAnsi="宋体"/>
          <w:color w:val="000000"/>
          <w:sz w:val="24"/>
        </w:rPr>
        <w:t>变位器设计应合理，满足焊接的可达性要求并具有足够的刚性及传动能力，</w:t>
      </w:r>
      <w:r>
        <w:rPr>
          <w:rFonts w:hint="eastAsia" w:ascii="宋体" w:hAnsi="宋体" w:cs="Arial"/>
          <w:color w:val="000000"/>
          <w:sz w:val="24"/>
        </w:rPr>
        <w:t>能够承载规定的全部工件及配套夹具的平稳翻转，</w:t>
      </w:r>
      <w:r>
        <w:rPr>
          <w:rFonts w:hint="eastAsia" w:ascii="宋体" w:hAnsi="宋体"/>
          <w:color w:val="000000"/>
          <w:sz w:val="24"/>
        </w:rPr>
        <w:t>确保工件在变位过程中动作平稳，无窜动以确保</w:t>
      </w:r>
      <w:r>
        <w:rPr>
          <w:rFonts w:hint="eastAsia" w:ascii="宋体" w:hAnsi="宋体" w:cs="Arial"/>
          <w:color w:val="000000"/>
          <w:sz w:val="24"/>
        </w:rPr>
        <w:t>工件的正常焊接和</w:t>
      </w:r>
      <w:r>
        <w:rPr>
          <w:rFonts w:hint="eastAsia" w:ascii="宋体" w:hAnsi="宋体" w:cs="Arial"/>
          <w:color w:val="000000"/>
          <w:sz w:val="24"/>
          <w:lang w:eastAsia="zh-CN"/>
        </w:rPr>
        <w:t>设备</w:t>
      </w:r>
      <w:r>
        <w:rPr>
          <w:rFonts w:hint="eastAsia" w:ascii="宋体" w:hAnsi="宋体" w:cs="Arial"/>
          <w:color w:val="000000"/>
          <w:sz w:val="24"/>
        </w:rPr>
        <w:t>安全</w:t>
      </w:r>
      <w:r>
        <w:rPr>
          <w:rFonts w:hint="eastAsia" w:ascii="宋体" w:hAnsi="宋体"/>
          <w:color w:val="000000"/>
          <w:sz w:val="24"/>
        </w:rPr>
        <w:t>，且回转过程中不得与周边发生干涉。</w:t>
      </w:r>
    </w:p>
    <w:p>
      <w:pPr>
        <w:spacing w:line="360" w:lineRule="auto"/>
        <w:rPr>
          <w:rFonts w:hint="eastAsia"/>
          <w:color w:val="000000"/>
          <w:sz w:val="24"/>
        </w:rPr>
      </w:pPr>
      <w:r>
        <w:rPr>
          <w:rFonts w:hint="eastAsia" w:ascii="宋体" w:hAnsi="宋体"/>
          <w:b/>
          <w:bCs/>
          <w:color w:val="000000"/>
          <w:kern w:val="0"/>
          <w:sz w:val="24"/>
          <w:lang w:val="en-US" w:eastAsia="zh-CN"/>
        </w:rPr>
        <w:t>10</w:t>
      </w:r>
      <w:r>
        <w:rPr>
          <w:rFonts w:ascii="宋体" w:hAnsi="宋体"/>
          <w:b/>
          <w:bCs/>
          <w:color w:val="000000"/>
          <w:kern w:val="0"/>
          <w:sz w:val="24"/>
        </w:rPr>
        <w:t>.1.</w:t>
      </w:r>
      <w:r>
        <w:rPr>
          <w:rFonts w:hint="eastAsia" w:ascii="宋体" w:hAnsi="宋体"/>
          <w:b/>
          <w:bCs/>
          <w:color w:val="000000"/>
          <w:kern w:val="0"/>
          <w:sz w:val="24"/>
          <w:lang w:val="en-US" w:eastAsia="zh-CN"/>
        </w:rPr>
        <w:t>6</w:t>
      </w:r>
      <w:r>
        <w:rPr>
          <w:rFonts w:hint="eastAsia"/>
          <w:color w:val="000000"/>
          <w:sz w:val="24"/>
        </w:rPr>
        <w:t>变位器额定负菏</w:t>
      </w:r>
      <w:r>
        <w:rPr>
          <w:rFonts w:hint="eastAsia"/>
          <w:color w:val="000000"/>
          <w:sz w:val="24"/>
          <w:lang w:eastAsia="zh-CN"/>
        </w:rPr>
        <w:t>≥</w:t>
      </w:r>
      <w:r>
        <w:rPr>
          <w:rFonts w:hint="eastAsia"/>
          <w:color w:val="000000"/>
          <w:sz w:val="24"/>
          <w:lang w:val="en-US" w:eastAsia="zh-CN"/>
        </w:rPr>
        <w:t>1000Kg</w:t>
      </w:r>
      <w:r>
        <w:rPr>
          <w:rFonts w:hint="eastAsia"/>
          <w:color w:val="000000"/>
          <w:sz w:val="24"/>
        </w:rPr>
        <w:t>。</w:t>
      </w:r>
    </w:p>
    <w:p>
      <w:pPr>
        <w:spacing w:line="360" w:lineRule="auto"/>
        <w:rPr>
          <w:rFonts w:hint="eastAsia"/>
          <w:b/>
          <w:color w:val="000000"/>
          <w:sz w:val="24"/>
        </w:rPr>
      </w:pPr>
      <w:r>
        <w:rPr>
          <w:rFonts w:hint="eastAsia"/>
          <w:b/>
          <w:color w:val="000000"/>
          <w:sz w:val="24"/>
          <w:lang w:val="en-US" w:eastAsia="zh-CN"/>
        </w:rPr>
        <w:t>10</w:t>
      </w:r>
      <w:r>
        <w:rPr>
          <w:rFonts w:hint="eastAsia"/>
          <w:b/>
          <w:color w:val="000000"/>
          <w:sz w:val="24"/>
        </w:rPr>
        <w:t>.2夹具</w:t>
      </w:r>
    </w:p>
    <w:p>
      <w:pPr>
        <w:spacing w:line="360" w:lineRule="auto"/>
        <w:rPr>
          <w:rFonts w:hint="eastAsia"/>
          <w:color w:val="000000"/>
          <w:sz w:val="24"/>
          <w:lang w:val="en-US" w:eastAsia="zh-CN"/>
        </w:rPr>
      </w:pPr>
      <w:r>
        <w:rPr>
          <w:rFonts w:hint="eastAsia" w:ascii="宋体" w:hAnsi="宋体"/>
          <w:b/>
          <w:bCs/>
          <w:color w:val="000000"/>
          <w:sz w:val="24"/>
          <w:lang w:val="en-US" w:eastAsia="zh-CN"/>
        </w:rPr>
        <w:t>10</w:t>
      </w:r>
      <w:r>
        <w:rPr>
          <w:rFonts w:hint="eastAsia" w:ascii="宋体" w:hAnsi="宋体"/>
          <w:b/>
          <w:bCs/>
          <w:color w:val="000000"/>
          <w:sz w:val="24"/>
        </w:rPr>
        <w:t>.2.1</w:t>
      </w:r>
      <w:r>
        <w:rPr>
          <w:rFonts w:hint="eastAsia"/>
          <w:color w:val="000000"/>
          <w:sz w:val="24"/>
          <w:lang w:val="en-US" w:eastAsia="zh-CN"/>
        </w:rPr>
        <w:t>变位器工装板：</w:t>
      </w:r>
    </w:p>
    <w:p>
      <w:pPr>
        <w:spacing w:line="360" w:lineRule="auto"/>
        <w:rPr>
          <w:rFonts w:hint="default" w:ascii="宋体" w:hAnsi="宋体" w:cs="Arial" w:eastAsiaTheme="minorEastAsia"/>
          <w:b/>
          <w:bCs/>
          <w:color w:val="000000"/>
          <w:sz w:val="24"/>
          <w:lang w:val="en-US" w:eastAsia="zh-CN"/>
        </w:rPr>
      </w:pPr>
      <w:r>
        <w:rPr>
          <w:rFonts w:hint="eastAsia"/>
          <w:color w:val="000000"/>
          <w:sz w:val="24"/>
          <w:lang w:val="en-US" w:eastAsia="zh-CN"/>
        </w:rPr>
        <w:t>尺寸：φ1000；工装板带有装夹工件的连接孔、槽；而且具有足够的强度（具体以最终会签图纸为依据）。</w:t>
      </w:r>
    </w:p>
    <w:p>
      <w:pPr>
        <w:spacing w:line="360" w:lineRule="auto"/>
        <w:rPr>
          <w:rFonts w:hint="eastAsia" w:ascii="宋体" w:hAnsi="宋体"/>
          <w:b/>
          <w:bCs/>
          <w:color w:val="000000"/>
          <w:sz w:val="24"/>
          <w:lang w:eastAsia="zh-CN"/>
        </w:rPr>
      </w:pPr>
    </w:p>
    <w:p>
      <w:pPr>
        <w:spacing w:line="360" w:lineRule="auto"/>
        <w:rPr>
          <w:rFonts w:hint="eastAsia" w:ascii="宋体" w:hAnsi="宋体"/>
          <w:b/>
          <w:bCs/>
          <w:color w:val="000000"/>
          <w:sz w:val="24"/>
        </w:rPr>
      </w:pPr>
      <w:r>
        <w:rPr>
          <w:rFonts w:hint="eastAsia" w:ascii="宋体" w:hAnsi="宋体"/>
          <w:b/>
          <w:bCs/>
          <w:color w:val="000000"/>
          <w:sz w:val="24"/>
          <w:lang w:val="en-US" w:eastAsia="zh-CN"/>
        </w:rPr>
        <w:t>九</w:t>
      </w:r>
      <w:r>
        <w:rPr>
          <w:rFonts w:hint="eastAsia" w:ascii="宋体" w:hAnsi="宋体"/>
          <w:b/>
          <w:bCs/>
          <w:color w:val="000000"/>
          <w:sz w:val="24"/>
        </w:rPr>
        <w:t>.设备通用要求</w:t>
      </w:r>
    </w:p>
    <w:p>
      <w:pPr>
        <w:spacing w:line="360" w:lineRule="auto"/>
        <w:rPr>
          <w:rFonts w:hint="eastAsia" w:ascii="宋体" w:hAnsi="宋体"/>
          <w:b/>
          <w:bCs/>
          <w:color w:val="000000"/>
          <w:sz w:val="24"/>
        </w:rPr>
      </w:pPr>
      <w:r>
        <w:rPr>
          <w:rFonts w:hint="eastAsia" w:ascii="宋体" w:hAnsi="宋体"/>
          <w:b/>
          <w:bCs/>
          <w:color w:val="000000"/>
          <w:sz w:val="24"/>
        </w:rPr>
        <w:t>1设备总体要求</w:t>
      </w:r>
    </w:p>
    <w:p>
      <w:pPr>
        <w:spacing w:line="360" w:lineRule="auto"/>
        <w:rPr>
          <w:rFonts w:ascii="宋体" w:hAnsi="宋体"/>
          <w:color w:val="000000"/>
          <w:sz w:val="24"/>
        </w:rPr>
      </w:pPr>
      <w:r>
        <w:rPr>
          <w:rFonts w:ascii="宋体" w:hAnsi="宋体"/>
          <w:b/>
          <w:bCs/>
          <w:color w:val="000000"/>
          <w:sz w:val="24"/>
        </w:rPr>
        <w:t>1.1</w:t>
      </w:r>
      <w:r>
        <w:rPr>
          <w:rFonts w:hint="eastAsia" w:ascii="宋体" w:hAnsi="宋体"/>
          <w:color w:val="000000"/>
          <w:sz w:val="24"/>
        </w:rPr>
        <w:t>设备布置紧凑，技术先进，运行连续有效，安全性高，综合能耗低，操作维护简单，运行费用低。</w:t>
      </w:r>
    </w:p>
    <w:p>
      <w:pPr>
        <w:spacing w:line="360" w:lineRule="auto"/>
        <w:rPr>
          <w:rFonts w:ascii="宋体" w:hAnsi="宋体"/>
          <w:color w:val="000000"/>
          <w:sz w:val="24"/>
        </w:rPr>
      </w:pPr>
      <w:r>
        <w:rPr>
          <w:rFonts w:ascii="宋体" w:hAnsi="宋体"/>
          <w:b/>
          <w:bCs/>
          <w:color w:val="000000"/>
          <w:sz w:val="24"/>
        </w:rPr>
        <w:t>1.2</w:t>
      </w:r>
      <w:r>
        <w:rPr>
          <w:rFonts w:hint="eastAsia" w:ascii="宋体" w:hAnsi="宋体"/>
          <w:color w:val="000000"/>
          <w:sz w:val="24"/>
        </w:rPr>
        <w:t>设备的控制系统保证自动控制，技术先进可靠，能够自动完成正常运行时各项技术指标和功能，具备连锁功能以防误操作。能够显示和处理设备报警。</w:t>
      </w:r>
    </w:p>
    <w:p>
      <w:pPr>
        <w:spacing w:line="360" w:lineRule="auto"/>
        <w:rPr>
          <w:rFonts w:ascii="宋体" w:hAnsi="宋体"/>
          <w:color w:val="000000"/>
          <w:sz w:val="24"/>
        </w:rPr>
      </w:pPr>
      <w:r>
        <w:rPr>
          <w:rFonts w:ascii="宋体" w:hAnsi="宋体"/>
          <w:b/>
          <w:bCs/>
          <w:color w:val="000000"/>
          <w:sz w:val="24"/>
        </w:rPr>
        <w:t>1.3</w:t>
      </w:r>
      <w:r>
        <w:rPr>
          <w:rFonts w:hint="eastAsia" w:ascii="宋体" w:hAnsi="宋体"/>
          <w:color w:val="000000"/>
          <w:sz w:val="24"/>
        </w:rPr>
        <w:t>设备采用标准的电气、仪表元器件和设备组件，控制系统应具有可维护性和可扩展性。主要元器件需为著名品牌。</w:t>
      </w:r>
    </w:p>
    <w:p>
      <w:pPr>
        <w:spacing w:line="360" w:lineRule="auto"/>
        <w:rPr>
          <w:rFonts w:ascii="宋体" w:hAnsi="宋体"/>
          <w:color w:val="000000"/>
          <w:sz w:val="24"/>
        </w:rPr>
      </w:pPr>
      <w:r>
        <w:rPr>
          <w:rFonts w:ascii="宋体" w:hAnsi="宋体"/>
          <w:b/>
          <w:bCs/>
          <w:color w:val="000000"/>
          <w:sz w:val="24"/>
        </w:rPr>
        <w:t>1.4</w:t>
      </w:r>
      <w:r>
        <w:rPr>
          <w:rFonts w:hint="eastAsia" w:ascii="宋体" w:hAnsi="宋体"/>
          <w:color w:val="000000"/>
          <w:sz w:val="24"/>
        </w:rPr>
        <w:t>标准和规范：设备执行标准的采用符合下述原则：</w:t>
      </w:r>
    </w:p>
    <w:p>
      <w:pPr>
        <w:spacing w:line="360" w:lineRule="auto"/>
        <w:ind w:firstLine="480" w:firstLineChars="200"/>
        <w:rPr>
          <w:rFonts w:ascii="宋体" w:hAnsi="宋体"/>
          <w:color w:val="000000"/>
          <w:sz w:val="24"/>
        </w:rPr>
      </w:pPr>
      <w:r>
        <w:rPr>
          <w:rFonts w:hint="eastAsia" w:ascii="宋体" w:hAnsi="宋体" w:cs="Arial"/>
          <w:color w:val="000000"/>
          <w:sz w:val="24"/>
        </w:rPr>
        <w:t>设备制造及检验标准：</w:t>
      </w:r>
    </w:p>
    <w:p>
      <w:pPr>
        <w:numPr>
          <w:ilvl w:val="0"/>
          <w:numId w:val="1"/>
        </w:numPr>
        <w:spacing w:line="360" w:lineRule="auto"/>
        <w:rPr>
          <w:rFonts w:ascii="宋体" w:hAnsi="宋体"/>
          <w:color w:val="000000"/>
          <w:sz w:val="24"/>
        </w:rPr>
      </w:pPr>
      <w:r>
        <w:rPr>
          <w:rFonts w:hint="eastAsia" w:ascii="宋体" w:hAnsi="宋体"/>
          <w:color w:val="000000"/>
          <w:sz w:val="24"/>
        </w:rPr>
        <w:t>GB 5226.1-200</w:t>
      </w:r>
      <w:r>
        <w:rPr>
          <w:rFonts w:ascii="宋体" w:hAnsi="宋体"/>
          <w:color w:val="000000"/>
          <w:sz w:val="24"/>
        </w:rPr>
        <w:t>8</w:t>
      </w:r>
      <w:r>
        <w:rPr>
          <w:rFonts w:hint="eastAsia" w:ascii="宋体" w:hAnsi="宋体"/>
          <w:color w:val="000000"/>
          <w:sz w:val="24"/>
        </w:rPr>
        <w:t xml:space="preserve">     机械安全机械电气设备 第1部分：通用技术条件</w:t>
      </w:r>
    </w:p>
    <w:p>
      <w:pPr>
        <w:numPr>
          <w:ilvl w:val="0"/>
          <w:numId w:val="1"/>
        </w:numPr>
        <w:spacing w:line="360" w:lineRule="auto"/>
        <w:rPr>
          <w:rFonts w:ascii="宋体" w:hAnsi="宋体"/>
          <w:color w:val="000000"/>
          <w:kern w:val="0"/>
          <w:sz w:val="24"/>
        </w:rPr>
      </w:pPr>
      <w:r>
        <w:rPr>
          <w:rFonts w:hint="eastAsia" w:ascii="宋体" w:hAnsi="宋体" w:cs="Verdana"/>
          <w:color w:val="000000"/>
          <w:kern w:val="0"/>
          <w:sz w:val="24"/>
        </w:rPr>
        <w:t xml:space="preserve">GB50169-2006       </w:t>
      </w:r>
      <w:r>
        <w:rPr>
          <w:rFonts w:hint="eastAsia" w:ascii="宋体" w:hAnsi="宋体"/>
          <w:color w:val="000000"/>
          <w:kern w:val="0"/>
          <w:sz w:val="24"/>
        </w:rPr>
        <w:t xml:space="preserve">电气装置安装工程 接地装置施工及验收规范 </w:t>
      </w:r>
    </w:p>
    <w:p>
      <w:pPr>
        <w:numPr>
          <w:ilvl w:val="0"/>
          <w:numId w:val="1"/>
        </w:numPr>
        <w:spacing w:line="360" w:lineRule="auto"/>
        <w:rPr>
          <w:rFonts w:ascii="宋体" w:hAnsi="宋体"/>
          <w:color w:val="000000"/>
          <w:kern w:val="0"/>
          <w:sz w:val="24"/>
        </w:rPr>
      </w:pPr>
      <w:r>
        <w:rPr>
          <w:rFonts w:hint="eastAsia" w:ascii="宋体" w:hAnsi="宋体"/>
          <w:color w:val="000000"/>
          <w:sz w:val="24"/>
        </w:rPr>
        <w:t>GBJ232-82          电气装置安装工程施工及验收规范</w:t>
      </w:r>
    </w:p>
    <w:p>
      <w:pPr>
        <w:spacing w:line="360" w:lineRule="auto"/>
        <w:rPr>
          <w:rFonts w:ascii="宋体" w:hAnsi="宋体"/>
          <w:color w:val="000000"/>
          <w:sz w:val="24"/>
        </w:rPr>
      </w:pPr>
      <w:r>
        <w:rPr>
          <w:rFonts w:ascii="宋体" w:hAnsi="宋体"/>
          <w:b/>
          <w:bCs/>
          <w:color w:val="000000"/>
          <w:sz w:val="24"/>
        </w:rPr>
        <w:t>1.5</w:t>
      </w:r>
      <w:r>
        <w:rPr>
          <w:rFonts w:hint="eastAsia" w:ascii="宋体" w:hAnsi="宋体"/>
          <w:color w:val="000000"/>
          <w:sz w:val="24"/>
        </w:rPr>
        <w:t>设备计量单位采用国家法定单位。</w:t>
      </w:r>
    </w:p>
    <w:p>
      <w:pPr>
        <w:spacing w:line="360" w:lineRule="auto"/>
        <w:rPr>
          <w:rFonts w:ascii="宋体" w:hAnsi="宋体"/>
          <w:color w:val="000000"/>
          <w:sz w:val="24"/>
        </w:rPr>
      </w:pPr>
      <w:r>
        <w:rPr>
          <w:rFonts w:ascii="宋体" w:hAnsi="宋体"/>
          <w:b/>
          <w:bCs/>
          <w:color w:val="000000"/>
          <w:sz w:val="24"/>
        </w:rPr>
        <w:t>1.6</w:t>
      </w:r>
      <w:r>
        <w:rPr>
          <w:rFonts w:hint="eastAsia" w:ascii="宋体" w:hAnsi="宋体"/>
          <w:color w:val="000000"/>
          <w:sz w:val="24"/>
        </w:rPr>
        <w:t>设备制造材料执行国家最新标准。</w:t>
      </w:r>
    </w:p>
    <w:p>
      <w:pPr>
        <w:widowControl/>
        <w:spacing w:line="360" w:lineRule="auto"/>
        <w:jc w:val="left"/>
        <w:rPr>
          <w:rFonts w:ascii="宋体" w:hAnsi="宋体"/>
          <w:color w:val="000000"/>
          <w:kern w:val="0"/>
          <w:sz w:val="24"/>
        </w:rPr>
      </w:pPr>
      <w:r>
        <w:rPr>
          <w:rFonts w:ascii="宋体" w:hAnsi="宋体"/>
          <w:b/>
          <w:bCs/>
          <w:color w:val="000000"/>
          <w:spacing w:val="6"/>
          <w:sz w:val="24"/>
        </w:rPr>
        <w:t>1.7</w:t>
      </w:r>
      <w:r>
        <w:rPr>
          <w:rFonts w:hint="eastAsia" w:ascii="宋体" w:hAnsi="宋体"/>
          <w:color w:val="000000"/>
          <w:spacing w:val="6"/>
          <w:sz w:val="24"/>
        </w:rPr>
        <w:t>技术要求只是通用性要求，</w:t>
      </w:r>
      <w:r>
        <w:rPr>
          <w:rFonts w:hint="eastAsia" w:ascii="宋体" w:hAnsi="宋体"/>
          <w:color w:val="000000"/>
          <w:sz w:val="24"/>
        </w:rPr>
        <w:t>设计方</w:t>
      </w:r>
      <w:r>
        <w:rPr>
          <w:rFonts w:hint="eastAsia" w:ascii="宋体" w:hAnsi="宋体"/>
          <w:color w:val="000000"/>
          <w:spacing w:val="6"/>
          <w:sz w:val="24"/>
        </w:rPr>
        <w:t>应根据自身特点推荐最佳方案，并详细阐明设备的其它优势及关键技术指标。方案</w:t>
      </w:r>
      <w:r>
        <w:rPr>
          <w:rFonts w:hint="eastAsia" w:ascii="宋体" w:hAnsi="宋体"/>
          <w:color w:val="000000"/>
          <w:sz w:val="24"/>
        </w:rPr>
        <w:t>应满足或高于本技术要求描述的技术标准。</w:t>
      </w:r>
    </w:p>
    <w:p>
      <w:pPr>
        <w:widowControl/>
        <w:spacing w:line="360" w:lineRule="auto"/>
        <w:jc w:val="left"/>
        <w:rPr>
          <w:rFonts w:ascii="宋体" w:hAnsi="宋体"/>
          <w:color w:val="000000"/>
          <w:sz w:val="24"/>
        </w:rPr>
      </w:pPr>
      <w:r>
        <w:rPr>
          <w:rFonts w:ascii="宋体" w:hAnsi="宋体"/>
          <w:b/>
          <w:bCs/>
          <w:color w:val="000000"/>
          <w:sz w:val="24"/>
        </w:rPr>
        <w:t>1.8</w:t>
      </w:r>
      <w:r>
        <w:rPr>
          <w:rFonts w:hint="eastAsia" w:ascii="宋体" w:hAnsi="宋体"/>
          <w:color w:val="000000"/>
          <w:sz w:val="24"/>
        </w:rPr>
        <w:t xml:space="preserve"> 设计方进行系统设计时应在满足我单位要求的情况下充分考虑系统的总体造价、运行费用及维护、保养的方便性</w:t>
      </w:r>
      <w:r>
        <w:rPr>
          <w:rFonts w:hint="eastAsia" w:ascii="宋体" w:hAnsi="宋体"/>
          <w:color w:val="000000"/>
          <w:sz w:val="24"/>
          <w:lang w:eastAsia="zh-CN"/>
        </w:rPr>
        <w:t>；同时应尽可能保持与现有设备的一致性</w:t>
      </w:r>
      <w:r>
        <w:rPr>
          <w:rFonts w:hint="eastAsia" w:ascii="宋体" w:hAnsi="宋体"/>
          <w:color w:val="000000"/>
          <w:sz w:val="24"/>
        </w:rPr>
        <w:t>。</w:t>
      </w:r>
    </w:p>
    <w:p>
      <w:pPr>
        <w:widowControl/>
        <w:spacing w:line="360" w:lineRule="auto"/>
        <w:jc w:val="left"/>
        <w:rPr>
          <w:rFonts w:ascii="宋体" w:hAnsi="宋体"/>
          <w:color w:val="000000"/>
          <w:sz w:val="24"/>
        </w:rPr>
      </w:pPr>
      <w:r>
        <w:rPr>
          <w:rFonts w:ascii="宋体" w:hAnsi="宋体"/>
          <w:b/>
          <w:bCs/>
          <w:color w:val="000000"/>
          <w:sz w:val="24"/>
        </w:rPr>
        <w:t>1.9</w:t>
      </w:r>
      <w:r>
        <w:rPr>
          <w:rFonts w:hint="eastAsia" w:ascii="宋体" w:hAnsi="宋体" w:cs="Arial"/>
          <w:color w:val="000000"/>
          <w:kern w:val="0"/>
          <w:sz w:val="24"/>
        </w:rPr>
        <w:t>生产线</w:t>
      </w:r>
      <w:r>
        <w:rPr>
          <w:rFonts w:hint="eastAsia" w:ascii="宋体" w:hAnsi="宋体" w:cs="Arial"/>
          <w:color w:val="000000"/>
          <w:kern w:val="0"/>
          <w:sz w:val="24"/>
          <w:lang w:eastAsia="zh-CN"/>
        </w:rPr>
        <w:t>、</w:t>
      </w:r>
      <w:r>
        <w:rPr>
          <w:rFonts w:hint="eastAsia" w:ascii="宋体" w:hAnsi="宋体" w:cs="Arial"/>
          <w:color w:val="000000"/>
          <w:kern w:val="0"/>
          <w:sz w:val="24"/>
          <w:lang w:val="en-US" w:eastAsia="zh-CN"/>
        </w:rPr>
        <w:t>焊接工作站</w:t>
      </w:r>
      <w:r>
        <w:rPr>
          <w:rFonts w:ascii="宋体" w:hAnsi="宋体" w:cs="Arial"/>
          <w:color w:val="000000"/>
          <w:kern w:val="0"/>
          <w:sz w:val="24"/>
        </w:rPr>
        <w:t>应</w:t>
      </w:r>
      <w:r>
        <w:rPr>
          <w:rFonts w:hint="eastAsia" w:ascii="宋体" w:hAnsi="宋体" w:cs="Arial"/>
          <w:color w:val="000000"/>
          <w:kern w:val="0"/>
          <w:sz w:val="24"/>
        </w:rPr>
        <w:t>设置安全控制按钮。在发生</w:t>
      </w:r>
      <w:r>
        <w:rPr>
          <w:rFonts w:ascii="宋体" w:hAnsi="宋体" w:cs="Arial"/>
          <w:color w:val="000000"/>
          <w:kern w:val="0"/>
          <w:sz w:val="24"/>
        </w:rPr>
        <w:t>危险时，</w:t>
      </w:r>
      <w:r>
        <w:rPr>
          <w:rFonts w:hint="eastAsia" w:ascii="宋体" w:hAnsi="宋体" w:cs="Arial"/>
          <w:color w:val="000000"/>
          <w:kern w:val="0"/>
          <w:sz w:val="24"/>
        </w:rPr>
        <w:t>方便操作人员在工位就近位置能够迅速停止设备工作。</w:t>
      </w:r>
    </w:p>
    <w:p>
      <w:pPr>
        <w:spacing w:line="360" w:lineRule="auto"/>
        <w:rPr>
          <w:rFonts w:ascii="宋体" w:hAnsi="宋体"/>
          <w:b/>
          <w:color w:val="000000"/>
          <w:sz w:val="24"/>
        </w:rPr>
      </w:pPr>
      <w:r>
        <w:rPr>
          <w:rFonts w:ascii="宋体" w:hAnsi="宋体"/>
          <w:b/>
          <w:bCs w:val="0"/>
          <w:color w:val="000000"/>
          <w:sz w:val="24"/>
        </w:rPr>
        <w:t>2</w:t>
      </w:r>
      <w:r>
        <w:rPr>
          <w:rFonts w:hint="eastAsia" w:ascii="宋体" w:hAnsi="宋体"/>
          <w:b/>
          <w:color w:val="000000"/>
          <w:sz w:val="24"/>
        </w:rPr>
        <w:t>电控部分具体要求</w:t>
      </w:r>
    </w:p>
    <w:p>
      <w:pPr>
        <w:spacing w:line="360" w:lineRule="auto"/>
        <w:ind w:left="1"/>
        <w:rPr>
          <w:rFonts w:hint="eastAsia"/>
          <w:color w:val="000000"/>
          <w:sz w:val="24"/>
        </w:rPr>
      </w:pPr>
      <w:r>
        <w:rPr>
          <w:rFonts w:ascii="宋体" w:hAnsi="宋体"/>
          <w:b/>
          <w:bCs/>
          <w:color w:val="000000"/>
          <w:sz w:val="24"/>
        </w:rPr>
        <w:t>2.1</w:t>
      </w:r>
      <w:r>
        <w:rPr>
          <w:rFonts w:hint="eastAsia" w:ascii="宋体" w:hAnsi="宋体"/>
          <w:b/>
          <w:bCs/>
          <w:color w:val="000000"/>
          <w:sz w:val="24"/>
          <w:lang w:eastAsia="zh-CN"/>
        </w:rPr>
        <w:t>、</w:t>
      </w:r>
      <w:r>
        <w:rPr>
          <w:rFonts w:hint="eastAsia" w:ascii="宋体" w:hAnsi="宋体"/>
          <w:color w:val="000000"/>
          <w:sz w:val="24"/>
        </w:rPr>
        <w:t>机器人系统使用的各类零部件及其元件（包括电气、机械、气路部分的元件）均需采用应用于叉车行业</w:t>
      </w:r>
      <w:r>
        <w:rPr>
          <w:rFonts w:ascii="宋体" w:hAnsi="宋体"/>
          <w:color w:val="000000"/>
          <w:sz w:val="24"/>
        </w:rPr>
        <w:t>的成熟</w:t>
      </w:r>
      <w:r>
        <w:rPr>
          <w:rFonts w:hint="eastAsia" w:ascii="宋体" w:hAnsi="宋体"/>
          <w:color w:val="000000"/>
          <w:sz w:val="24"/>
        </w:rPr>
        <w:t>品牌，且便于维修和替换。如</w:t>
      </w:r>
      <w:r>
        <w:rPr>
          <w:rFonts w:ascii="宋体" w:hAnsi="宋体"/>
          <w:color w:val="000000"/>
          <w:sz w:val="24"/>
        </w:rPr>
        <w:t>存在国产与进口差异须注明并</w:t>
      </w:r>
      <w:r>
        <w:rPr>
          <w:rFonts w:hint="eastAsia" w:ascii="宋体" w:hAnsi="宋体"/>
          <w:color w:val="000000"/>
          <w:sz w:val="24"/>
        </w:rPr>
        <w:t>列示</w:t>
      </w:r>
      <w:r>
        <w:rPr>
          <w:rFonts w:ascii="宋体" w:hAnsi="宋体"/>
          <w:color w:val="000000"/>
          <w:sz w:val="24"/>
        </w:rPr>
        <w:t>设备清单。</w:t>
      </w:r>
    </w:p>
    <w:p>
      <w:pPr>
        <w:spacing w:line="360" w:lineRule="auto"/>
        <w:ind w:left="1"/>
        <w:rPr>
          <w:rFonts w:hint="eastAsia" w:ascii="宋体" w:hAnsi="宋体"/>
          <w:color w:val="000000"/>
          <w:sz w:val="24"/>
          <w:lang w:val="en-US" w:eastAsia="zh-CN"/>
        </w:rPr>
      </w:pPr>
      <w:r>
        <w:rPr>
          <w:rFonts w:hint="eastAsia" w:ascii="宋体" w:hAnsi="宋体"/>
          <w:b/>
          <w:bCs/>
          <w:color w:val="000000"/>
          <w:sz w:val="24"/>
          <w:lang w:val="en-US" w:eastAsia="zh-CN"/>
        </w:rPr>
        <w:t>2.2、</w:t>
      </w:r>
      <w:r>
        <w:rPr>
          <w:rFonts w:hint="eastAsia" w:ascii="宋体" w:hAnsi="宋体"/>
          <w:color w:val="000000"/>
          <w:sz w:val="24"/>
          <w:lang w:val="en-US" w:eastAsia="zh-CN"/>
        </w:rPr>
        <w:t>线缆布局要求紧凑、合理、美观。</w:t>
      </w:r>
    </w:p>
    <w:p>
      <w:pPr>
        <w:pStyle w:val="8"/>
        <w:ind w:left="0" w:leftChars="0" w:firstLine="0" w:firstLineChars="0"/>
        <w:rPr>
          <w:rFonts w:hint="eastAsia" w:ascii="宋体" w:hAnsi="宋体"/>
          <w:color w:val="000000"/>
          <w:sz w:val="24"/>
          <w:lang w:val="en-US" w:eastAsia="zh-CN"/>
        </w:rPr>
      </w:pPr>
      <w:r>
        <w:rPr>
          <w:rFonts w:hint="eastAsia" w:ascii="宋体" w:hAnsi="宋体"/>
          <w:b/>
          <w:bCs/>
          <w:color w:val="000000"/>
          <w:sz w:val="24"/>
          <w:lang w:val="en-US" w:eastAsia="zh-CN"/>
        </w:rPr>
        <w:t>2.3、</w:t>
      </w:r>
      <w:r>
        <w:rPr>
          <w:rFonts w:hint="eastAsia" w:ascii="宋体" w:hAnsi="宋体"/>
          <w:color w:val="000000"/>
          <w:sz w:val="24"/>
          <w:lang w:val="en-US" w:eastAsia="zh-CN"/>
        </w:rPr>
        <w:t>满足甲方线体总控要求。</w:t>
      </w:r>
    </w:p>
    <w:p>
      <w:pPr>
        <w:spacing w:line="360" w:lineRule="auto"/>
        <w:jc w:val="left"/>
        <w:rPr>
          <w:rFonts w:hint="eastAsia"/>
          <w:b/>
          <w:sz w:val="24"/>
          <w:lang w:eastAsia="zh-CN"/>
        </w:rPr>
      </w:pPr>
    </w:p>
    <w:p>
      <w:pPr>
        <w:spacing w:line="360" w:lineRule="auto"/>
        <w:jc w:val="left"/>
        <w:rPr>
          <w:b/>
          <w:sz w:val="24"/>
        </w:rPr>
      </w:pPr>
      <w:r>
        <w:rPr>
          <w:rFonts w:hint="eastAsia"/>
          <w:b/>
          <w:sz w:val="24"/>
          <w:lang w:eastAsia="zh-CN"/>
        </w:rPr>
        <w:t>十</w:t>
      </w:r>
      <w:r>
        <w:rPr>
          <w:b/>
          <w:sz w:val="24"/>
        </w:rPr>
        <w:t>.</w:t>
      </w:r>
      <w:r>
        <w:rPr>
          <w:rFonts w:hint="eastAsia"/>
          <w:b/>
          <w:sz w:val="24"/>
        </w:rPr>
        <w:t>安全</w:t>
      </w:r>
      <w:r>
        <w:rPr>
          <w:rFonts w:hint="eastAsia"/>
          <w:b/>
          <w:sz w:val="24"/>
          <w:lang w:eastAsia="zh-CN"/>
        </w:rPr>
        <w:t>、环保</w:t>
      </w:r>
      <w:r>
        <w:rPr>
          <w:b/>
          <w:sz w:val="24"/>
        </w:rPr>
        <w:t>要求</w:t>
      </w:r>
    </w:p>
    <w:p>
      <w:pPr>
        <w:spacing w:line="360" w:lineRule="auto"/>
        <w:rPr>
          <w:rFonts w:eastAsia="宋体"/>
          <w:sz w:val="24"/>
        </w:rPr>
      </w:pPr>
      <w:r>
        <w:rPr>
          <w:rFonts w:hint="eastAsia"/>
          <w:sz w:val="24"/>
          <w:lang w:val="en-US" w:eastAsia="zh-CN"/>
        </w:rPr>
        <w:t>10</w:t>
      </w:r>
      <w:r>
        <w:rPr>
          <w:sz w:val="24"/>
        </w:rPr>
        <w:t>.1</w:t>
      </w:r>
      <w:r>
        <w:rPr>
          <w:rFonts w:hint="eastAsia"/>
          <w:color w:val="000000"/>
          <w:sz w:val="24"/>
        </w:rPr>
        <w:t>安全标准：</w:t>
      </w:r>
      <w:r>
        <w:rPr>
          <w:rFonts w:hint="eastAsia"/>
          <w:color w:val="000000"/>
          <w:sz w:val="24"/>
          <w:lang w:val="en-US" w:eastAsia="zh-CN"/>
        </w:rPr>
        <w:t>焊接工作站</w:t>
      </w:r>
      <w:r>
        <w:rPr>
          <w:rFonts w:hint="eastAsia"/>
          <w:color w:val="000000"/>
          <w:sz w:val="24"/>
        </w:rPr>
        <w:t>安全</w:t>
      </w:r>
      <w:r>
        <w:rPr>
          <w:color w:val="000000"/>
          <w:sz w:val="24"/>
        </w:rPr>
        <w:t>标准</w:t>
      </w:r>
      <w:r>
        <w:rPr>
          <w:rFonts w:hint="eastAsia"/>
          <w:color w:val="000000"/>
          <w:sz w:val="24"/>
        </w:rPr>
        <w:t xml:space="preserve">应符合中国工业标准。 </w:t>
      </w:r>
    </w:p>
    <w:p>
      <w:pPr>
        <w:spacing w:line="360" w:lineRule="auto"/>
        <w:rPr>
          <w:sz w:val="24"/>
        </w:rPr>
      </w:pPr>
      <w:r>
        <w:rPr>
          <w:rFonts w:hint="eastAsia"/>
          <w:sz w:val="24"/>
          <w:lang w:val="en-US" w:eastAsia="zh-CN"/>
        </w:rPr>
        <w:t>10</w:t>
      </w:r>
      <w:r>
        <w:rPr>
          <w:sz w:val="24"/>
        </w:rPr>
        <w:t>.2</w:t>
      </w:r>
      <w:r>
        <w:rPr>
          <w:rFonts w:hint="eastAsia"/>
          <w:color w:val="000000"/>
          <w:sz w:val="24"/>
          <w:lang w:val="en-US" w:eastAsia="zh-CN"/>
        </w:rPr>
        <w:t>焊接工作站</w:t>
      </w:r>
      <w:r>
        <w:rPr>
          <w:rFonts w:hint="eastAsia"/>
          <w:sz w:val="24"/>
        </w:rPr>
        <w:t>所有</w:t>
      </w:r>
      <w:r>
        <w:rPr>
          <w:sz w:val="24"/>
        </w:rPr>
        <w:t>的</w:t>
      </w:r>
      <w:r>
        <w:rPr>
          <w:rFonts w:hint="eastAsia"/>
          <w:sz w:val="24"/>
        </w:rPr>
        <w:t>设备运行安全、可靠、平稳。</w:t>
      </w:r>
    </w:p>
    <w:p>
      <w:pPr>
        <w:spacing w:line="360" w:lineRule="auto"/>
        <w:rPr>
          <w:sz w:val="24"/>
        </w:rPr>
      </w:pPr>
      <w:r>
        <w:rPr>
          <w:rFonts w:hint="eastAsia"/>
          <w:sz w:val="24"/>
          <w:lang w:val="en-US" w:eastAsia="zh-CN"/>
        </w:rPr>
        <w:t>10</w:t>
      </w:r>
      <w:r>
        <w:rPr>
          <w:sz w:val="24"/>
        </w:rPr>
        <w:t>.3</w:t>
      </w:r>
      <w:r>
        <w:rPr>
          <w:rFonts w:hint="eastAsia"/>
          <w:color w:val="000000"/>
          <w:sz w:val="24"/>
          <w:lang w:val="en-US" w:eastAsia="zh-CN"/>
        </w:rPr>
        <w:t>焊接工作站</w:t>
      </w:r>
      <w:r>
        <w:rPr>
          <w:sz w:val="24"/>
        </w:rPr>
        <w:t>所有的</w:t>
      </w:r>
      <w:r>
        <w:rPr>
          <w:rFonts w:hint="eastAsia"/>
          <w:sz w:val="24"/>
        </w:rPr>
        <w:t>运动</w:t>
      </w:r>
      <w:r>
        <w:rPr>
          <w:sz w:val="24"/>
        </w:rPr>
        <w:t>设备应有急停</w:t>
      </w:r>
      <w:r>
        <w:rPr>
          <w:rFonts w:hint="eastAsia"/>
          <w:sz w:val="24"/>
        </w:rPr>
        <w:t>及外部</w:t>
      </w:r>
      <w:r>
        <w:rPr>
          <w:sz w:val="24"/>
        </w:rPr>
        <w:t>急停按钮。</w:t>
      </w:r>
    </w:p>
    <w:p>
      <w:pPr>
        <w:spacing w:line="360" w:lineRule="auto"/>
        <w:rPr>
          <w:sz w:val="24"/>
        </w:rPr>
      </w:pPr>
      <w:r>
        <w:rPr>
          <w:rFonts w:hint="eastAsia"/>
          <w:sz w:val="24"/>
          <w:lang w:val="en-US" w:eastAsia="zh-CN"/>
        </w:rPr>
        <w:t>10</w:t>
      </w:r>
      <w:r>
        <w:rPr>
          <w:sz w:val="24"/>
        </w:rPr>
        <w:t>.4</w:t>
      </w:r>
      <w:r>
        <w:rPr>
          <w:rFonts w:hint="eastAsia"/>
          <w:color w:val="000000"/>
          <w:sz w:val="24"/>
          <w:lang w:val="en-US" w:eastAsia="zh-CN"/>
        </w:rPr>
        <w:t>焊接工作站</w:t>
      </w:r>
      <w:r>
        <w:rPr>
          <w:sz w:val="24"/>
        </w:rPr>
        <w:t>所涉及电气设备应有</w:t>
      </w:r>
      <w:r>
        <w:rPr>
          <w:rFonts w:hint="eastAsia"/>
          <w:sz w:val="24"/>
        </w:rPr>
        <w:t>触电</w:t>
      </w:r>
      <w:r>
        <w:rPr>
          <w:sz w:val="24"/>
        </w:rPr>
        <w:t>保护功能。</w:t>
      </w:r>
    </w:p>
    <w:p>
      <w:pPr>
        <w:spacing w:line="360" w:lineRule="auto"/>
        <w:rPr>
          <w:sz w:val="24"/>
        </w:rPr>
      </w:pPr>
      <w:r>
        <w:rPr>
          <w:rFonts w:hint="eastAsia"/>
          <w:sz w:val="24"/>
          <w:lang w:val="en-US" w:eastAsia="zh-CN"/>
        </w:rPr>
        <w:t>10</w:t>
      </w:r>
      <w:r>
        <w:rPr>
          <w:sz w:val="24"/>
        </w:rPr>
        <w:t>.5</w:t>
      </w:r>
      <w:r>
        <w:rPr>
          <w:rFonts w:hint="eastAsia"/>
          <w:color w:val="000000"/>
          <w:sz w:val="24"/>
          <w:lang w:val="en-US" w:eastAsia="zh-CN"/>
        </w:rPr>
        <w:t>焊接工作站</w:t>
      </w:r>
      <w:r>
        <w:rPr>
          <w:rFonts w:hint="eastAsia"/>
          <w:sz w:val="24"/>
        </w:rPr>
        <w:t>设备</w:t>
      </w:r>
      <w:r>
        <w:rPr>
          <w:sz w:val="24"/>
        </w:rPr>
        <w:t>应具备异常自动报警功能。</w:t>
      </w:r>
    </w:p>
    <w:p>
      <w:pPr>
        <w:spacing w:line="360" w:lineRule="auto"/>
        <w:rPr>
          <w:rFonts w:hint="eastAsia"/>
          <w:color w:val="000000"/>
          <w:sz w:val="24"/>
        </w:rPr>
      </w:pPr>
      <w:r>
        <w:rPr>
          <w:rFonts w:hint="eastAsia"/>
          <w:color w:val="000000"/>
          <w:sz w:val="24"/>
          <w:lang w:val="en-US" w:eastAsia="zh-CN"/>
        </w:rPr>
        <w:t>10</w:t>
      </w:r>
      <w:r>
        <w:rPr>
          <w:color w:val="000000"/>
          <w:sz w:val="24"/>
        </w:rPr>
        <w:t>.6</w:t>
      </w:r>
      <w:r>
        <w:rPr>
          <w:rFonts w:hint="eastAsia"/>
          <w:color w:val="000000"/>
          <w:sz w:val="24"/>
          <w:lang w:val="en-US" w:eastAsia="zh-CN"/>
        </w:rPr>
        <w:t>焊接工作站</w:t>
      </w:r>
      <w:r>
        <w:rPr>
          <w:rFonts w:hint="eastAsia"/>
          <w:color w:val="000000"/>
          <w:sz w:val="24"/>
        </w:rPr>
        <w:t>应</w:t>
      </w:r>
      <w:r>
        <w:rPr>
          <w:color w:val="000000"/>
          <w:sz w:val="24"/>
        </w:rPr>
        <w:t>配备相应的警示标识</w:t>
      </w:r>
      <w:r>
        <w:rPr>
          <w:rFonts w:hint="eastAsia"/>
          <w:color w:val="000000"/>
          <w:sz w:val="24"/>
        </w:rPr>
        <w:t>。</w:t>
      </w:r>
    </w:p>
    <w:p>
      <w:pPr>
        <w:spacing w:line="360" w:lineRule="auto"/>
        <w:rPr>
          <w:rFonts w:hint="default" w:eastAsia="宋体"/>
          <w:color w:val="000000"/>
          <w:sz w:val="24"/>
          <w:lang w:val="en-US" w:eastAsia="zh-CN"/>
        </w:rPr>
      </w:pPr>
      <w:r>
        <w:rPr>
          <w:rFonts w:hint="eastAsia"/>
          <w:color w:val="000000"/>
          <w:sz w:val="24"/>
          <w:lang w:val="en-US" w:eastAsia="zh-CN"/>
        </w:rPr>
        <w:t>10.7设备应符合国家环保要求。</w:t>
      </w:r>
    </w:p>
    <w:p>
      <w:pPr>
        <w:spacing w:line="360" w:lineRule="auto"/>
        <w:ind w:left="542" w:hanging="542" w:hangingChars="225"/>
        <w:rPr>
          <w:rFonts w:hint="eastAsia" w:ascii="宋体" w:hAnsi="宋体"/>
          <w:b/>
          <w:color w:val="000000"/>
          <w:sz w:val="24"/>
        </w:rPr>
      </w:pPr>
    </w:p>
    <w:p>
      <w:pPr>
        <w:spacing w:line="360" w:lineRule="auto"/>
        <w:ind w:left="542" w:hanging="542" w:hangingChars="225"/>
        <w:rPr>
          <w:rFonts w:hint="eastAsia" w:ascii="宋体" w:hAnsi="宋体"/>
          <w:b/>
          <w:color w:val="000000"/>
          <w:sz w:val="24"/>
        </w:rPr>
      </w:pPr>
      <w:r>
        <w:rPr>
          <w:rFonts w:hint="eastAsia" w:ascii="宋体" w:hAnsi="宋体"/>
          <w:b/>
          <w:color w:val="000000"/>
          <w:sz w:val="24"/>
          <w:lang w:eastAsia="zh-CN"/>
        </w:rPr>
        <w:t>十</w:t>
      </w:r>
      <w:r>
        <w:rPr>
          <w:rFonts w:hint="eastAsia" w:ascii="宋体" w:hAnsi="宋体"/>
          <w:b/>
          <w:color w:val="000000"/>
          <w:sz w:val="24"/>
          <w:lang w:val="en-US" w:eastAsia="zh-CN"/>
        </w:rPr>
        <w:t>一</w:t>
      </w:r>
      <w:r>
        <w:rPr>
          <w:rFonts w:ascii="宋体" w:hAnsi="宋体"/>
          <w:b/>
          <w:color w:val="000000"/>
          <w:sz w:val="24"/>
        </w:rPr>
        <w:t>.</w:t>
      </w:r>
      <w:r>
        <w:rPr>
          <w:rFonts w:hint="eastAsia" w:ascii="宋体" w:hAnsi="宋体"/>
          <w:b/>
          <w:color w:val="000000"/>
          <w:sz w:val="24"/>
        </w:rPr>
        <w:t>焊接质量要求</w:t>
      </w:r>
    </w:p>
    <w:p>
      <w:pPr>
        <w:spacing w:line="360" w:lineRule="auto"/>
        <w:rPr>
          <w:rFonts w:hint="eastAsia" w:ascii="宋体" w:hAnsi="宋体"/>
          <w:color w:val="000000"/>
          <w:sz w:val="24"/>
        </w:rPr>
      </w:pPr>
      <w:r>
        <w:rPr>
          <w:rFonts w:hint="eastAsia" w:ascii="宋体" w:hAnsi="宋体"/>
          <w:color w:val="000000"/>
          <w:sz w:val="24"/>
        </w:rPr>
        <w:t>弧焊机器人焊接质量要求应符合GB6417标准：</w:t>
      </w:r>
    </w:p>
    <w:p>
      <w:pPr>
        <w:spacing w:line="360" w:lineRule="auto"/>
        <w:ind w:left="540" w:hanging="540" w:hangingChars="225"/>
        <w:rPr>
          <w:rFonts w:hint="eastAsia" w:ascii="宋体" w:hAnsi="宋体"/>
          <w:color w:val="000000"/>
          <w:sz w:val="24"/>
        </w:rPr>
      </w:pPr>
      <w:r>
        <w:rPr>
          <w:rFonts w:ascii="宋体" w:hAnsi="宋体"/>
          <w:color w:val="000000"/>
          <w:sz w:val="24"/>
        </w:rPr>
        <w:t xml:space="preserve"> a</w:t>
      </w:r>
      <w:r>
        <w:rPr>
          <w:rFonts w:hint="eastAsia" w:ascii="宋体" w:hAnsi="宋体"/>
          <w:color w:val="000000"/>
          <w:sz w:val="24"/>
        </w:rPr>
        <w:t xml:space="preserve">)  未焊透    </w:t>
      </w:r>
      <w:r>
        <w:rPr>
          <w:rFonts w:ascii="宋体" w:hAnsi="宋体"/>
          <w:color w:val="000000"/>
          <w:sz w:val="24"/>
        </w:rPr>
        <w:t xml:space="preserve"> </w:t>
      </w:r>
      <w:r>
        <w:rPr>
          <w:rFonts w:hint="eastAsia" w:ascii="宋体" w:hAnsi="宋体"/>
          <w:color w:val="000000"/>
          <w:sz w:val="24"/>
        </w:rPr>
        <w:t xml:space="preserve"> (511)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不允许</w:t>
      </w:r>
    </w:p>
    <w:p>
      <w:pPr>
        <w:spacing w:line="360" w:lineRule="auto"/>
        <w:ind w:left="540" w:hanging="540" w:hangingChars="225"/>
        <w:rPr>
          <w:rFonts w:hint="eastAsia" w:ascii="宋体" w:hAnsi="宋体"/>
          <w:color w:val="000000"/>
          <w:sz w:val="24"/>
        </w:rPr>
      </w:pPr>
      <w:r>
        <w:rPr>
          <w:rFonts w:ascii="宋体" w:hAnsi="宋体"/>
          <w:color w:val="000000"/>
          <w:sz w:val="24"/>
        </w:rPr>
        <w:t xml:space="preserve"> b</w:t>
      </w:r>
      <w:r>
        <w:rPr>
          <w:rFonts w:hint="eastAsia" w:ascii="宋体" w:hAnsi="宋体"/>
          <w:color w:val="000000"/>
          <w:sz w:val="24"/>
        </w:rPr>
        <w:t xml:space="preserve">)  根部收缩    (515)        </w:t>
      </w:r>
      <w:r>
        <w:rPr>
          <w:rFonts w:ascii="宋体" w:hAnsi="宋体"/>
          <w:color w:val="000000"/>
          <w:sz w:val="24"/>
        </w:rPr>
        <w:t xml:space="preserve">     </w:t>
      </w:r>
      <w:r>
        <w:rPr>
          <w:rFonts w:hint="eastAsia" w:ascii="宋体" w:hAnsi="宋体"/>
          <w:color w:val="000000"/>
          <w:sz w:val="24"/>
        </w:rPr>
        <w:t>不允许</w:t>
      </w:r>
    </w:p>
    <w:p>
      <w:pPr>
        <w:spacing w:line="360" w:lineRule="auto"/>
        <w:ind w:left="540" w:hanging="540" w:hangingChars="225"/>
        <w:rPr>
          <w:rFonts w:hint="eastAsia" w:ascii="宋体" w:hAnsi="宋体"/>
          <w:color w:val="000000"/>
          <w:sz w:val="24"/>
        </w:rPr>
      </w:pPr>
      <w:r>
        <w:rPr>
          <w:rFonts w:ascii="宋体" w:hAnsi="宋体"/>
          <w:color w:val="000000"/>
          <w:sz w:val="24"/>
        </w:rPr>
        <w:t xml:space="preserve"> c</w:t>
      </w:r>
      <w:r>
        <w:rPr>
          <w:rFonts w:hint="eastAsia" w:ascii="宋体" w:hAnsi="宋体"/>
          <w:color w:val="000000"/>
          <w:sz w:val="24"/>
        </w:rPr>
        <w:t xml:space="preserve">)  咬边     </w:t>
      </w:r>
      <w:r>
        <w:rPr>
          <w:rFonts w:ascii="宋体" w:hAnsi="宋体"/>
          <w:color w:val="000000"/>
          <w:sz w:val="24"/>
        </w:rPr>
        <w:t xml:space="preserve"> </w:t>
      </w:r>
      <w:r>
        <w:rPr>
          <w:rFonts w:hint="eastAsia" w:ascii="宋体" w:hAnsi="宋体"/>
          <w:color w:val="000000"/>
          <w:sz w:val="24"/>
        </w:rPr>
        <w:t xml:space="preserve">  (5011,501)        不允许</w:t>
      </w:r>
    </w:p>
    <w:p>
      <w:pPr>
        <w:spacing w:line="360" w:lineRule="auto"/>
        <w:ind w:left="540" w:hanging="540" w:hangingChars="225"/>
        <w:rPr>
          <w:rFonts w:hint="eastAsia" w:ascii="宋体" w:hAnsi="宋体"/>
          <w:color w:val="000000"/>
          <w:sz w:val="24"/>
        </w:rPr>
      </w:pPr>
      <w:r>
        <w:rPr>
          <w:rFonts w:ascii="宋体" w:hAnsi="宋体"/>
          <w:color w:val="000000"/>
          <w:sz w:val="24"/>
        </w:rPr>
        <w:t xml:space="preserve"> d</w:t>
      </w:r>
      <w:r>
        <w:rPr>
          <w:rFonts w:hint="eastAsia" w:ascii="宋体" w:hAnsi="宋体"/>
          <w:color w:val="000000"/>
          <w:sz w:val="24"/>
        </w:rPr>
        <w:t xml:space="preserve">)  裂纹        (100)         </w:t>
      </w:r>
      <w:r>
        <w:rPr>
          <w:rFonts w:ascii="宋体" w:hAnsi="宋体"/>
          <w:color w:val="000000"/>
          <w:sz w:val="24"/>
        </w:rPr>
        <w:t xml:space="preserve">   </w:t>
      </w:r>
      <w:r>
        <w:rPr>
          <w:rFonts w:hint="eastAsia" w:ascii="宋体" w:hAnsi="宋体"/>
          <w:color w:val="000000"/>
          <w:sz w:val="24"/>
        </w:rPr>
        <w:t xml:space="preserve"> 不允许</w:t>
      </w:r>
    </w:p>
    <w:p>
      <w:pPr>
        <w:spacing w:line="360" w:lineRule="auto"/>
        <w:ind w:left="540" w:hanging="540" w:hangingChars="225"/>
        <w:rPr>
          <w:rFonts w:hint="eastAsia" w:ascii="宋体" w:hAnsi="宋体"/>
          <w:color w:val="000000"/>
          <w:sz w:val="24"/>
        </w:rPr>
      </w:pPr>
      <w:r>
        <w:rPr>
          <w:rFonts w:ascii="宋体" w:hAnsi="宋体"/>
          <w:color w:val="000000"/>
          <w:sz w:val="24"/>
        </w:rPr>
        <w:t xml:space="preserve"> e</w:t>
      </w:r>
      <w:r>
        <w:rPr>
          <w:rFonts w:hint="eastAsia" w:ascii="宋体" w:hAnsi="宋体"/>
          <w:color w:val="000000"/>
          <w:sz w:val="24"/>
        </w:rPr>
        <w:t xml:space="preserve">)  未焊透      (402)        </w:t>
      </w:r>
      <w:r>
        <w:rPr>
          <w:rFonts w:ascii="宋体" w:hAnsi="宋体"/>
          <w:color w:val="000000"/>
          <w:sz w:val="24"/>
        </w:rPr>
        <w:t xml:space="preserve">     </w:t>
      </w:r>
      <w:r>
        <w:rPr>
          <w:rFonts w:hint="eastAsia" w:ascii="宋体" w:hAnsi="宋体"/>
          <w:color w:val="000000"/>
          <w:sz w:val="24"/>
        </w:rPr>
        <w:t>不允许</w:t>
      </w:r>
    </w:p>
    <w:p>
      <w:pPr>
        <w:spacing w:line="360" w:lineRule="auto"/>
        <w:ind w:left="540" w:hanging="540" w:hangingChars="225"/>
        <w:rPr>
          <w:rFonts w:hint="eastAsia" w:ascii="宋体" w:hAnsi="宋体"/>
          <w:color w:val="000000"/>
          <w:sz w:val="24"/>
        </w:rPr>
      </w:pPr>
      <w:r>
        <w:rPr>
          <w:rFonts w:ascii="宋体" w:hAnsi="宋体"/>
          <w:color w:val="000000"/>
          <w:sz w:val="24"/>
        </w:rPr>
        <w:t xml:space="preserve"> f</w:t>
      </w:r>
      <w:r>
        <w:rPr>
          <w:rFonts w:hint="eastAsia" w:ascii="宋体" w:hAnsi="宋体"/>
          <w:color w:val="000000"/>
          <w:sz w:val="24"/>
        </w:rPr>
        <w:t xml:space="preserve">)  表面夹渣   </w:t>
      </w:r>
      <w:r>
        <w:rPr>
          <w:rFonts w:ascii="宋体" w:hAnsi="宋体"/>
          <w:color w:val="000000"/>
          <w:sz w:val="24"/>
        </w:rPr>
        <w:t xml:space="preserve"> </w:t>
      </w:r>
      <w:r>
        <w:rPr>
          <w:rFonts w:hint="eastAsia" w:ascii="宋体" w:hAnsi="宋体"/>
          <w:color w:val="000000"/>
          <w:sz w:val="24"/>
        </w:rPr>
        <w:t xml:space="preserve">(300)        </w:t>
      </w:r>
      <w:r>
        <w:rPr>
          <w:rFonts w:ascii="宋体" w:hAnsi="宋体"/>
          <w:color w:val="000000"/>
          <w:sz w:val="24"/>
        </w:rPr>
        <w:t xml:space="preserve">    </w:t>
      </w:r>
      <w:r>
        <w:rPr>
          <w:rFonts w:hint="eastAsia" w:ascii="宋体" w:hAnsi="宋体"/>
          <w:color w:val="000000"/>
          <w:sz w:val="24"/>
        </w:rPr>
        <w:t xml:space="preserve"> 不允许</w:t>
      </w:r>
    </w:p>
    <w:p>
      <w:pPr>
        <w:spacing w:line="360" w:lineRule="auto"/>
        <w:ind w:left="540" w:hanging="540" w:hangingChars="225"/>
        <w:rPr>
          <w:rFonts w:hint="eastAsia" w:ascii="宋体" w:hAnsi="宋体"/>
          <w:color w:val="000000"/>
          <w:sz w:val="24"/>
        </w:rPr>
      </w:pPr>
      <w:r>
        <w:rPr>
          <w:rFonts w:ascii="宋体" w:hAnsi="宋体"/>
          <w:color w:val="000000"/>
          <w:sz w:val="24"/>
        </w:rPr>
        <w:t xml:space="preserve"> g</w:t>
      </w:r>
      <w:r>
        <w:rPr>
          <w:rFonts w:hint="eastAsia" w:ascii="宋体" w:hAnsi="宋体"/>
          <w:color w:val="000000"/>
          <w:sz w:val="24"/>
        </w:rPr>
        <w:t xml:space="preserve">)  表面气孔 </w:t>
      </w:r>
      <w:r>
        <w:rPr>
          <w:rFonts w:ascii="宋体" w:hAnsi="宋体"/>
          <w:color w:val="000000"/>
          <w:sz w:val="24"/>
        </w:rPr>
        <w:t xml:space="preserve"> </w:t>
      </w:r>
      <w:r>
        <w:rPr>
          <w:rFonts w:hint="eastAsia" w:ascii="宋体" w:hAnsi="宋体"/>
          <w:color w:val="000000"/>
          <w:sz w:val="24"/>
        </w:rPr>
        <w:t xml:space="preserve">  (2017)      </w:t>
      </w:r>
      <w:r>
        <w:rPr>
          <w:rFonts w:ascii="宋体" w:hAnsi="宋体"/>
          <w:color w:val="000000"/>
          <w:sz w:val="24"/>
        </w:rPr>
        <w:t xml:space="preserve">    </w:t>
      </w:r>
      <w:r>
        <w:rPr>
          <w:rFonts w:hint="eastAsia" w:ascii="宋体" w:hAnsi="宋体"/>
          <w:color w:val="000000"/>
          <w:sz w:val="24"/>
        </w:rPr>
        <w:t xml:space="preserve">  不允许</w:t>
      </w:r>
    </w:p>
    <w:p>
      <w:pPr>
        <w:spacing w:line="360" w:lineRule="auto"/>
        <w:ind w:left="540" w:hanging="540" w:hangingChars="225"/>
        <w:rPr>
          <w:rFonts w:hint="eastAsia" w:ascii="宋体" w:hAnsi="宋体"/>
          <w:color w:val="000000"/>
          <w:sz w:val="24"/>
        </w:rPr>
      </w:pPr>
      <w:r>
        <w:rPr>
          <w:rFonts w:ascii="宋体" w:hAnsi="宋体"/>
          <w:color w:val="000000"/>
          <w:sz w:val="24"/>
        </w:rPr>
        <w:t xml:space="preserve"> h</w:t>
      </w:r>
      <w:r>
        <w:rPr>
          <w:rFonts w:hint="eastAsia" w:ascii="宋体" w:hAnsi="宋体"/>
          <w:color w:val="000000"/>
          <w:sz w:val="24"/>
        </w:rPr>
        <w:t>)  内部缺陷控制符合GB3323 Ⅰ级标准。</w:t>
      </w:r>
    </w:p>
    <w:p>
      <w:pPr>
        <w:spacing w:line="360" w:lineRule="auto"/>
        <w:ind w:left="540" w:hanging="540" w:hangingChars="225"/>
        <w:rPr>
          <w:rFonts w:hint="eastAsia" w:ascii="宋体" w:hAnsi="宋体"/>
          <w:color w:val="000000"/>
          <w:sz w:val="24"/>
        </w:rPr>
      </w:pPr>
    </w:p>
    <w:p>
      <w:pPr>
        <w:spacing w:line="360" w:lineRule="auto"/>
        <w:ind w:left="540" w:hanging="542" w:hangingChars="225"/>
        <w:rPr>
          <w:rFonts w:hint="default" w:ascii="宋体" w:hAnsi="宋体"/>
          <w:b/>
          <w:bCs/>
          <w:color w:val="000000"/>
          <w:sz w:val="24"/>
          <w:lang w:val="en-US" w:eastAsia="zh-CN"/>
        </w:rPr>
      </w:pPr>
      <w:r>
        <w:rPr>
          <w:rFonts w:hint="eastAsia" w:ascii="宋体" w:hAnsi="宋体"/>
          <w:b/>
          <w:bCs/>
          <w:color w:val="000000"/>
          <w:sz w:val="24"/>
          <w:lang w:val="en-US" w:eastAsia="zh-CN"/>
        </w:rPr>
        <w:t>十二、其它</w:t>
      </w:r>
    </w:p>
    <w:p>
      <w:pPr>
        <w:spacing w:line="360" w:lineRule="auto"/>
        <w:rPr>
          <w:rFonts w:hint="default" w:eastAsiaTheme="minorEastAsia"/>
          <w:sz w:val="24"/>
          <w:lang w:val="en-US" w:eastAsia="zh-CN"/>
        </w:rPr>
      </w:pPr>
      <w:r>
        <w:rPr>
          <w:rFonts w:hint="eastAsia"/>
          <w:sz w:val="24"/>
          <w:lang w:val="en-US" w:eastAsia="zh-CN"/>
        </w:rPr>
        <w:t>12.1</w:t>
      </w:r>
      <w:r>
        <w:rPr>
          <w:rFonts w:hint="eastAsia"/>
          <w:sz w:val="24"/>
        </w:rPr>
        <w:t>、</w:t>
      </w:r>
      <w:r>
        <w:rPr>
          <w:rFonts w:hint="eastAsia"/>
          <w:sz w:val="24"/>
          <w:lang w:val="en-US" w:eastAsia="zh-CN"/>
        </w:rPr>
        <w:t>周围展板以及实物展示</w:t>
      </w:r>
      <w:r>
        <w:rPr>
          <w:rFonts w:hint="eastAsia"/>
          <w:sz w:val="24"/>
        </w:rPr>
        <w:t>：</w:t>
      </w:r>
    </w:p>
    <w:p>
      <w:pPr>
        <w:spacing w:line="360" w:lineRule="auto"/>
        <w:rPr>
          <w:rFonts w:hint="eastAsia" w:eastAsiaTheme="minorEastAsia"/>
          <w:sz w:val="24"/>
          <w:lang w:eastAsia="zh-CN"/>
        </w:rPr>
      </w:pPr>
      <w:r>
        <w:rPr>
          <w:rFonts w:hint="eastAsia"/>
          <w:sz w:val="24"/>
          <w:lang w:val="en-US" w:eastAsia="zh-CN"/>
        </w:rPr>
        <w:t>12.2</w:t>
      </w:r>
      <w:r>
        <w:rPr>
          <w:rFonts w:hint="eastAsia"/>
          <w:sz w:val="24"/>
        </w:rPr>
        <w:t>、</w:t>
      </w:r>
      <w:r>
        <w:rPr>
          <w:rFonts w:hint="eastAsia"/>
          <w:sz w:val="24"/>
          <w:lang w:val="en-US" w:eastAsia="zh-CN"/>
        </w:rPr>
        <w:t>机器人本体以及附件（焊接试件实物、机器人本体、水冷焊枪、保护套等易损件、清枪剪丝机构结构分解图）</w:t>
      </w:r>
      <w:r>
        <w:rPr>
          <w:rFonts w:hint="eastAsia"/>
          <w:sz w:val="24"/>
          <w:lang w:eastAsia="zh-CN"/>
        </w:rPr>
        <w:t>；</w:t>
      </w:r>
    </w:p>
    <w:p>
      <w:pPr>
        <w:spacing w:line="360" w:lineRule="auto"/>
        <w:rPr>
          <w:rFonts w:hint="eastAsia"/>
          <w:sz w:val="24"/>
          <w:lang w:val="en-US" w:eastAsia="zh-CN"/>
        </w:rPr>
      </w:pPr>
      <w:r>
        <w:rPr>
          <w:rFonts w:hint="eastAsia"/>
          <w:sz w:val="24"/>
          <w:lang w:val="en-US" w:eastAsia="zh-CN"/>
        </w:rPr>
        <w:t>12.3</w:t>
      </w:r>
      <w:r>
        <w:rPr>
          <w:rFonts w:hint="eastAsia"/>
          <w:sz w:val="24"/>
        </w:rPr>
        <w:t>、</w:t>
      </w:r>
      <w:r>
        <w:rPr>
          <w:rFonts w:hint="eastAsia"/>
          <w:sz w:val="24"/>
          <w:lang w:val="en-US" w:eastAsia="zh-CN"/>
        </w:rPr>
        <w:t>焊接电源</w:t>
      </w:r>
      <w:r>
        <w:rPr>
          <w:rFonts w:hint="eastAsia"/>
          <w:sz w:val="24"/>
        </w:rPr>
        <w:t>；</w:t>
      </w:r>
      <w:r>
        <w:rPr>
          <w:rFonts w:hint="eastAsia"/>
          <w:sz w:val="24"/>
          <w:lang w:val="en-US" w:eastAsia="zh-CN"/>
        </w:rPr>
        <w:t>焊接电源结构分解图；</w:t>
      </w:r>
    </w:p>
    <w:p>
      <w:pPr>
        <w:spacing w:line="360" w:lineRule="auto"/>
        <w:rPr>
          <w:rFonts w:hint="eastAsia"/>
          <w:sz w:val="24"/>
          <w:lang w:val="en-US" w:eastAsia="zh-CN"/>
        </w:rPr>
      </w:pPr>
      <w:r>
        <w:rPr>
          <w:rFonts w:hint="eastAsia"/>
          <w:sz w:val="24"/>
          <w:lang w:val="en-US" w:eastAsia="zh-CN"/>
        </w:rPr>
        <w:t>12.4、焊接规范选择原则；</w:t>
      </w:r>
    </w:p>
    <w:p>
      <w:pPr>
        <w:spacing w:line="360" w:lineRule="auto"/>
        <w:rPr>
          <w:rFonts w:hint="default"/>
          <w:sz w:val="24"/>
          <w:lang w:val="en-US" w:eastAsia="zh-CN"/>
        </w:rPr>
      </w:pPr>
      <w:r>
        <w:rPr>
          <w:rFonts w:hint="eastAsia"/>
          <w:sz w:val="24"/>
          <w:lang w:val="en-US" w:eastAsia="zh-CN"/>
        </w:rPr>
        <w:t>12.5、常见焊接缺陷以及产生原因；</w:t>
      </w:r>
    </w:p>
    <w:p>
      <w:pPr>
        <w:spacing w:line="360" w:lineRule="auto"/>
        <w:rPr>
          <w:rFonts w:hint="eastAsia"/>
          <w:sz w:val="24"/>
          <w:lang w:val="en-US" w:eastAsia="zh-CN"/>
        </w:rPr>
      </w:pPr>
      <w:r>
        <w:rPr>
          <w:rFonts w:hint="eastAsia"/>
          <w:sz w:val="24"/>
          <w:lang w:val="en-US" w:eastAsia="zh-CN"/>
        </w:rPr>
        <w:t>12.6、机器人、电源维护保养守则；</w:t>
      </w:r>
    </w:p>
    <w:p>
      <w:pPr>
        <w:spacing w:line="360" w:lineRule="auto"/>
        <w:rPr>
          <w:rFonts w:hint="eastAsia"/>
          <w:lang w:val="en-US" w:eastAsia="zh-CN"/>
        </w:rPr>
      </w:pPr>
      <w:r>
        <w:rPr>
          <w:rFonts w:hint="eastAsia"/>
          <w:sz w:val="24"/>
          <w:lang w:val="en-US" w:eastAsia="zh-CN"/>
        </w:rPr>
        <w:t>12.7、劳动保护用品穿戴等。</w:t>
      </w:r>
      <w:r>
        <w:rPr>
          <w:rFonts w:hint="eastAsia"/>
          <w:lang w:val="en-US" w:eastAsia="zh-CN"/>
        </w:rPr>
        <w:t xml:space="preserve"> </w:t>
      </w:r>
    </w:p>
    <w:p>
      <w:pPr>
        <w:spacing w:line="360" w:lineRule="auto"/>
        <w:rPr>
          <w:rFonts w:hint="eastAsia"/>
          <w:sz w:val="24"/>
          <w:lang w:val="en-US" w:eastAsia="zh-CN"/>
        </w:rPr>
      </w:pPr>
      <w:r>
        <w:rPr>
          <w:rFonts w:hint="eastAsia"/>
          <w:sz w:val="24"/>
          <w:lang w:val="en-US" w:eastAsia="zh-CN"/>
        </w:rPr>
        <w:t>12.2、培训电子版资料</w:t>
      </w:r>
    </w:p>
    <w:p>
      <w:pPr>
        <w:spacing w:line="360" w:lineRule="auto"/>
        <w:rPr>
          <w:rFonts w:hint="eastAsia"/>
          <w:sz w:val="24"/>
          <w:lang w:val="en-US" w:eastAsia="zh-CN"/>
        </w:rPr>
      </w:pPr>
      <w:r>
        <w:rPr>
          <w:rFonts w:hint="eastAsia"/>
          <w:sz w:val="24"/>
          <w:lang w:val="en-US" w:eastAsia="zh-CN"/>
        </w:rPr>
        <w:t>12.2.1、操作手册；</w:t>
      </w:r>
    </w:p>
    <w:p>
      <w:pPr>
        <w:spacing w:line="360" w:lineRule="auto"/>
        <w:rPr>
          <w:rFonts w:hint="eastAsia"/>
          <w:sz w:val="24"/>
          <w:lang w:val="en-US" w:eastAsia="zh-CN"/>
        </w:rPr>
      </w:pPr>
      <w:r>
        <w:rPr>
          <w:rFonts w:hint="eastAsia"/>
          <w:sz w:val="24"/>
          <w:lang w:val="en-US" w:eastAsia="zh-CN"/>
        </w:rPr>
        <w:t>12.2.2、安全、维护保养手册；</w:t>
      </w:r>
    </w:p>
    <w:p>
      <w:pPr>
        <w:spacing w:line="360" w:lineRule="auto"/>
        <w:rPr>
          <w:rFonts w:hint="default"/>
          <w:sz w:val="24"/>
          <w:lang w:val="en-US" w:eastAsia="zh-CN"/>
        </w:rPr>
      </w:pPr>
    </w:p>
    <w:p>
      <w:pPr>
        <w:spacing w:line="360" w:lineRule="auto"/>
        <w:ind w:left="542" w:hanging="542" w:hangingChars="225"/>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lang w:eastAsia="zh-CN"/>
          <w14:textFill>
            <w14:solidFill>
              <w14:schemeClr w14:val="tx1"/>
            </w14:solidFill>
          </w14:textFill>
        </w:rPr>
        <w:t>十</w:t>
      </w:r>
      <w:r>
        <w:rPr>
          <w:rFonts w:hint="eastAsia" w:ascii="宋体" w:hAnsi="宋体"/>
          <w:b/>
          <w:color w:val="000000" w:themeColor="text1"/>
          <w:sz w:val="24"/>
          <w:lang w:val="en-US" w:eastAsia="zh-CN"/>
          <w14:textFill>
            <w14:solidFill>
              <w14:schemeClr w14:val="tx1"/>
            </w14:solidFill>
          </w14:textFill>
        </w:rPr>
        <w:t>三</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技术文件</w:t>
      </w:r>
    </w:p>
    <w:p>
      <w:pPr>
        <w:spacing w:line="360" w:lineRule="auto"/>
        <w:ind w:left="540" w:hanging="540" w:hangingChars="225"/>
        <w:rPr>
          <w:rFonts w:hint="eastAsia" w:ascii="宋体" w:hAnsi="宋体"/>
          <w:color w:val="000000"/>
          <w:sz w:val="24"/>
        </w:rPr>
      </w:pPr>
      <w:r>
        <w:rPr>
          <w:rFonts w:ascii="宋体" w:hAnsi="宋体"/>
          <w:color w:val="000000"/>
          <w:sz w:val="24"/>
        </w:rPr>
        <w:t>1</w:t>
      </w:r>
      <w:r>
        <w:rPr>
          <w:rFonts w:hint="eastAsia" w:ascii="宋体" w:hAnsi="宋体"/>
          <w:color w:val="000000"/>
          <w:sz w:val="24"/>
          <w:lang w:eastAsia="zh-CN"/>
        </w:rPr>
        <w:t>、</w:t>
      </w:r>
      <w:r>
        <w:rPr>
          <w:rFonts w:hint="eastAsia" w:ascii="宋体" w:hAnsi="宋体"/>
          <w:color w:val="000000"/>
          <w:sz w:val="24"/>
        </w:rPr>
        <w:t>卖方应提供下列技术文件</w:t>
      </w:r>
    </w:p>
    <w:p>
      <w:pPr>
        <w:spacing w:line="360" w:lineRule="auto"/>
        <w:ind w:left="540" w:hanging="540" w:hangingChars="225"/>
        <w:rPr>
          <w:rFonts w:hint="eastAsia" w:ascii="宋体" w:hAnsi="宋体"/>
          <w:color w:val="000000"/>
          <w:sz w:val="24"/>
        </w:rPr>
      </w:pPr>
      <w:r>
        <w:rPr>
          <w:rFonts w:hint="eastAsia" w:ascii="宋体" w:hAnsi="宋体"/>
          <w:color w:val="000000"/>
          <w:sz w:val="24"/>
        </w:rPr>
        <w:t>1）操作手册、编程手册、调整和维修手册、故障手册。</w:t>
      </w:r>
    </w:p>
    <w:p>
      <w:pPr>
        <w:spacing w:line="360" w:lineRule="auto"/>
        <w:ind w:left="540" w:hanging="540" w:hangingChars="225"/>
        <w:rPr>
          <w:rFonts w:hint="eastAsia" w:ascii="宋体" w:hAnsi="宋体"/>
          <w:color w:val="000000"/>
          <w:sz w:val="24"/>
        </w:rPr>
      </w:pPr>
      <w:r>
        <w:rPr>
          <w:rFonts w:hint="eastAsia" w:ascii="宋体" w:hAnsi="宋体"/>
          <w:color w:val="000000"/>
          <w:sz w:val="24"/>
        </w:rPr>
        <w:t>2）设备原理图。</w:t>
      </w:r>
    </w:p>
    <w:p>
      <w:pPr>
        <w:spacing w:line="360" w:lineRule="auto"/>
        <w:ind w:left="540" w:hanging="540" w:hangingChars="225"/>
        <w:rPr>
          <w:rFonts w:hint="eastAsia" w:ascii="宋体" w:hAnsi="宋体"/>
          <w:color w:val="000000"/>
          <w:sz w:val="24"/>
        </w:rPr>
      </w:pPr>
      <w:r>
        <w:rPr>
          <w:rFonts w:hint="eastAsia" w:ascii="宋体" w:hAnsi="宋体"/>
          <w:color w:val="000000"/>
          <w:sz w:val="24"/>
        </w:rPr>
        <w:t>3）设备安装图。</w:t>
      </w:r>
    </w:p>
    <w:p>
      <w:pPr>
        <w:spacing w:line="360" w:lineRule="auto"/>
        <w:ind w:left="540" w:hanging="540" w:hangingChars="225"/>
        <w:rPr>
          <w:rFonts w:hint="eastAsia" w:ascii="宋体" w:hAnsi="宋体"/>
          <w:color w:val="000000"/>
          <w:sz w:val="24"/>
        </w:rPr>
      </w:pPr>
      <w:r>
        <w:rPr>
          <w:rFonts w:ascii="宋体" w:hAnsi="宋体"/>
          <w:color w:val="000000"/>
          <w:sz w:val="24"/>
        </w:rPr>
        <w:t>4</w:t>
      </w:r>
      <w:r>
        <w:rPr>
          <w:rFonts w:hint="eastAsia" w:ascii="宋体" w:hAnsi="宋体"/>
          <w:color w:val="000000"/>
          <w:sz w:val="24"/>
        </w:rPr>
        <w:t>)</w:t>
      </w:r>
      <w:r>
        <w:rPr>
          <w:rFonts w:ascii="宋体" w:hAnsi="宋体"/>
          <w:color w:val="000000"/>
          <w:sz w:val="24"/>
        </w:rPr>
        <w:t xml:space="preserve"> 卖方需提供</w:t>
      </w:r>
      <w:r>
        <w:rPr>
          <w:rFonts w:hint="eastAsia" w:ascii="宋体" w:hAnsi="宋体"/>
          <w:color w:val="000000"/>
          <w:sz w:val="24"/>
          <w:lang w:eastAsia="zh-CN"/>
        </w:rPr>
        <w:t>变位器</w:t>
      </w:r>
      <w:r>
        <w:rPr>
          <w:rFonts w:ascii="宋体" w:hAnsi="宋体"/>
          <w:color w:val="000000"/>
          <w:sz w:val="24"/>
        </w:rPr>
        <w:t>图纸，并由买方最后确认</w:t>
      </w:r>
      <w:r>
        <w:rPr>
          <w:rFonts w:hint="eastAsia" w:ascii="宋体" w:hAnsi="宋体"/>
          <w:color w:val="000000"/>
          <w:sz w:val="24"/>
        </w:rPr>
        <w:t>。</w:t>
      </w:r>
    </w:p>
    <w:p>
      <w:pPr>
        <w:spacing w:line="360" w:lineRule="auto"/>
        <w:ind w:left="540" w:hanging="540" w:hangingChars="225"/>
        <w:rPr>
          <w:rFonts w:hint="eastAsia" w:ascii="宋体" w:hAnsi="宋体" w:eastAsiaTheme="minorEastAsia"/>
          <w:color w:val="000000"/>
          <w:sz w:val="24"/>
          <w:lang w:eastAsia="zh-CN"/>
        </w:rPr>
      </w:pPr>
      <w:r>
        <w:rPr>
          <w:rFonts w:hint="eastAsia" w:ascii="宋体" w:hAnsi="宋体"/>
          <w:color w:val="000000"/>
          <w:sz w:val="24"/>
        </w:rPr>
        <w:t>2</w:t>
      </w:r>
      <w:r>
        <w:rPr>
          <w:rFonts w:hint="eastAsia" w:ascii="宋体" w:hAnsi="宋体"/>
          <w:color w:val="000000"/>
          <w:sz w:val="24"/>
          <w:lang w:eastAsia="zh-CN"/>
        </w:rPr>
        <w:t>、</w:t>
      </w:r>
      <w:r>
        <w:rPr>
          <w:rFonts w:hint="eastAsia" w:ascii="宋体" w:hAnsi="宋体"/>
          <w:color w:val="000000"/>
          <w:sz w:val="24"/>
        </w:rPr>
        <w:t>所有电气线路技术文件及布置图</w:t>
      </w:r>
      <w:r>
        <w:rPr>
          <w:rFonts w:hint="eastAsia" w:ascii="宋体" w:hAnsi="宋体"/>
          <w:color w:val="000000"/>
          <w:sz w:val="24"/>
          <w:lang w:eastAsia="zh-CN"/>
        </w:rPr>
        <w:t>。</w:t>
      </w:r>
    </w:p>
    <w:p>
      <w:pPr>
        <w:spacing w:line="360" w:lineRule="auto"/>
        <w:ind w:left="540" w:hanging="540" w:hangingChars="225"/>
        <w:rPr>
          <w:rFonts w:hint="eastAsia" w:ascii="宋体" w:hAnsi="宋体"/>
          <w:color w:val="000000"/>
          <w:sz w:val="24"/>
        </w:rPr>
      </w:pPr>
      <w:r>
        <w:rPr>
          <w:rFonts w:hint="eastAsia" w:ascii="宋体" w:hAnsi="宋体"/>
          <w:color w:val="000000"/>
          <w:sz w:val="24"/>
        </w:rPr>
        <w:t>1)一套程序安装软件，控制软件、数字设计、计算机编程、模拟焊接调试软件(光盘或U盘)。</w:t>
      </w:r>
    </w:p>
    <w:p>
      <w:pPr>
        <w:spacing w:line="360" w:lineRule="auto"/>
        <w:ind w:left="540" w:hanging="540" w:hangingChars="225"/>
        <w:rPr>
          <w:rFonts w:hint="eastAsia" w:ascii="宋体" w:hAnsi="宋体"/>
          <w:color w:val="000000"/>
          <w:sz w:val="24"/>
        </w:rPr>
      </w:pPr>
      <w:r>
        <w:rPr>
          <w:rFonts w:hint="eastAsia" w:ascii="宋体" w:hAnsi="宋体"/>
          <w:color w:val="000000"/>
          <w:sz w:val="24"/>
        </w:rPr>
        <w:t>2)程序安装软件，控制软件和数字设计软件操作手册。</w:t>
      </w:r>
    </w:p>
    <w:p>
      <w:pPr>
        <w:spacing w:line="360" w:lineRule="auto"/>
        <w:ind w:left="540" w:hanging="540" w:hangingChars="225"/>
        <w:rPr>
          <w:rFonts w:hint="eastAsia" w:ascii="宋体" w:hAnsi="宋体"/>
          <w:color w:val="000000"/>
          <w:sz w:val="24"/>
        </w:rPr>
      </w:pPr>
      <w:r>
        <w:rPr>
          <w:rFonts w:hint="eastAsia" w:ascii="宋体" w:hAnsi="宋体"/>
          <w:color w:val="000000"/>
          <w:sz w:val="24"/>
        </w:rPr>
        <w:t>3)提供该设备所有的数字设置，数字运用，数字清单及其意义。</w:t>
      </w:r>
    </w:p>
    <w:p>
      <w:pPr>
        <w:spacing w:line="360" w:lineRule="auto"/>
        <w:ind w:left="540" w:hanging="540" w:hangingChars="225"/>
        <w:rPr>
          <w:rFonts w:hint="eastAsia" w:ascii="宋体" w:hAnsi="宋体"/>
          <w:color w:val="000000"/>
          <w:sz w:val="24"/>
        </w:rPr>
      </w:pPr>
      <w:r>
        <w:rPr>
          <w:rFonts w:hint="eastAsia" w:ascii="宋体" w:hAnsi="宋体"/>
          <w:color w:val="000000"/>
          <w:sz w:val="24"/>
        </w:rPr>
        <w:t>4)提供输入点、输出点及内部延时的参数设定。</w:t>
      </w:r>
    </w:p>
    <w:p>
      <w:pPr>
        <w:spacing w:line="360" w:lineRule="auto"/>
        <w:ind w:left="540" w:hanging="540" w:hangingChars="225"/>
        <w:rPr>
          <w:rFonts w:hint="eastAsia" w:ascii="宋体" w:hAnsi="宋体"/>
          <w:color w:val="000000"/>
          <w:sz w:val="24"/>
        </w:rPr>
      </w:pPr>
      <w:r>
        <w:rPr>
          <w:rFonts w:hint="eastAsia" w:ascii="宋体" w:hAnsi="宋体"/>
          <w:color w:val="000000"/>
          <w:sz w:val="24"/>
        </w:rPr>
        <w:t>5)设备机械图。</w:t>
      </w:r>
    </w:p>
    <w:p>
      <w:pPr>
        <w:spacing w:line="360" w:lineRule="auto"/>
        <w:ind w:left="540" w:hanging="540" w:hangingChars="225"/>
        <w:rPr>
          <w:rFonts w:hint="eastAsia" w:ascii="宋体" w:hAnsi="宋体"/>
          <w:color w:val="000000"/>
          <w:sz w:val="24"/>
        </w:rPr>
      </w:pPr>
      <w:r>
        <w:rPr>
          <w:rFonts w:hint="eastAsia" w:ascii="宋体" w:hAnsi="宋体"/>
          <w:color w:val="000000"/>
          <w:sz w:val="24"/>
        </w:rPr>
        <w:t>6)设备电器原理图含接线图、电器布置图、各功能接口图及定义说明。</w:t>
      </w:r>
    </w:p>
    <w:p>
      <w:pPr>
        <w:spacing w:line="360" w:lineRule="auto"/>
        <w:ind w:left="540" w:hanging="540" w:hangingChars="225"/>
        <w:rPr>
          <w:rFonts w:hint="eastAsia" w:ascii="宋体" w:hAnsi="宋体"/>
          <w:color w:val="000000"/>
          <w:sz w:val="24"/>
        </w:rPr>
      </w:pPr>
      <w:r>
        <w:rPr>
          <w:rFonts w:hint="eastAsia" w:ascii="宋体" w:hAnsi="宋体"/>
          <w:color w:val="000000"/>
          <w:sz w:val="24"/>
        </w:rPr>
        <w:t>7)设备参数表(附U盘或光盘)。</w:t>
      </w:r>
    </w:p>
    <w:p>
      <w:pPr>
        <w:spacing w:line="360" w:lineRule="auto"/>
        <w:ind w:left="540" w:hanging="540" w:hangingChars="225"/>
        <w:rPr>
          <w:rFonts w:ascii="宋体" w:hAnsi="宋体"/>
          <w:color w:val="000000"/>
          <w:sz w:val="24"/>
        </w:rPr>
      </w:pPr>
      <w:r>
        <w:rPr>
          <w:rFonts w:hint="eastAsia" w:ascii="宋体" w:hAnsi="宋体"/>
          <w:color w:val="000000"/>
          <w:sz w:val="24"/>
        </w:rPr>
        <w:t>8)设备操作说明书。</w:t>
      </w:r>
    </w:p>
    <w:p>
      <w:pPr>
        <w:spacing w:line="360" w:lineRule="auto"/>
        <w:ind w:left="540" w:hanging="540" w:hangingChars="225"/>
        <w:rPr>
          <w:rFonts w:hint="eastAsia" w:ascii="宋体" w:hAnsi="宋体"/>
          <w:color w:val="000000"/>
          <w:sz w:val="24"/>
        </w:rPr>
      </w:pPr>
      <w:r>
        <w:rPr>
          <w:rFonts w:hint="eastAsia" w:ascii="宋体" w:hAnsi="宋体"/>
          <w:color w:val="000000"/>
          <w:sz w:val="24"/>
        </w:rPr>
        <w:t>9)焊接电源说明书、电气原理图、维修说明书，焊枪总成分解图、备品清单。</w:t>
      </w:r>
    </w:p>
    <w:p>
      <w:pPr>
        <w:spacing w:line="360" w:lineRule="auto"/>
        <w:ind w:left="540" w:hanging="540" w:hangingChars="225"/>
        <w:rPr>
          <w:rFonts w:hint="eastAsia" w:ascii="宋体" w:hAnsi="宋体"/>
          <w:color w:val="000000"/>
          <w:sz w:val="24"/>
        </w:rPr>
      </w:pPr>
      <w:r>
        <w:rPr>
          <w:rFonts w:hint="eastAsia" w:ascii="宋体" w:hAnsi="宋体"/>
          <w:color w:val="000000"/>
          <w:sz w:val="24"/>
        </w:rPr>
        <w:t>10)两年内备品备件清单。</w:t>
      </w:r>
    </w:p>
    <w:p>
      <w:pPr>
        <w:spacing w:line="360" w:lineRule="auto"/>
        <w:ind w:left="540" w:hanging="540" w:hangingChars="225"/>
        <w:rPr>
          <w:rFonts w:hint="eastAsia" w:ascii="宋体" w:hAnsi="宋体"/>
          <w:color w:val="000000"/>
          <w:sz w:val="24"/>
        </w:rPr>
      </w:pPr>
      <w:r>
        <w:rPr>
          <w:rFonts w:hint="eastAsia" w:ascii="宋体" w:hAnsi="宋体"/>
          <w:color w:val="000000"/>
          <w:sz w:val="24"/>
        </w:rPr>
        <w:t>11)标准配件样品。</w:t>
      </w:r>
    </w:p>
    <w:p>
      <w:pPr>
        <w:spacing w:line="360" w:lineRule="auto"/>
        <w:ind w:left="540" w:hanging="540" w:hangingChars="225"/>
        <w:rPr>
          <w:rFonts w:hint="eastAsia" w:ascii="宋体" w:hAnsi="宋体"/>
          <w:color w:val="000000"/>
          <w:sz w:val="24"/>
        </w:rPr>
      </w:pPr>
      <w:r>
        <w:rPr>
          <w:rFonts w:hint="eastAsia" w:ascii="宋体" w:hAnsi="宋体"/>
          <w:color w:val="000000"/>
          <w:sz w:val="24"/>
        </w:rPr>
        <w:t>12)检测标准、质量保证书。</w:t>
      </w:r>
    </w:p>
    <w:p>
      <w:pPr>
        <w:spacing w:line="360" w:lineRule="auto"/>
        <w:ind w:left="540" w:hanging="540" w:hangingChars="225"/>
        <w:rPr>
          <w:rFonts w:hint="eastAsia" w:ascii="宋体" w:hAnsi="宋体"/>
          <w:color w:val="000000"/>
          <w:sz w:val="24"/>
        </w:rPr>
      </w:pPr>
      <w:r>
        <w:rPr>
          <w:rFonts w:hint="eastAsia" w:ascii="宋体" w:hAnsi="宋体"/>
          <w:color w:val="000000"/>
          <w:sz w:val="24"/>
        </w:rPr>
        <w:t>13)所有技术文件必须为中文或中文译文。</w:t>
      </w:r>
    </w:p>
    <w:p>
      <w:pPr>
        <w:spacing w:line="360" w:lineRule="auto"/>
        <w:rPr>
          <w:rFonts w:hint="eastAsia" w:ascii="宋体" w:hAnsi="宋体"/>
          <w:color w:val="000000"/>
          <w:sz w:val="24"/>
        </w:rPr>
      </w:pPr>
      <w:r>
        <w:rPr>
          <w:rFonts w:hint="eastAsia" w:ascii="宋体" w:hAnsi="宋体"/>
          <w:color w:val="000000"/>
          <w:sz w:val="24"/>
        </w:rPr>
        <w:t>14）有两套以上纸质资料（设备机械图、电器原理图含接线图、电器布置图、操作说明书、调整和维修说明书、编程手册</w:t>
      </w:r>
      <w:r>
        <w:rPr>
          <w:rFonts w:hint="eastAsia" w:ascii="宋体" w:hAnsi="宋体"/>
          <w:color w:val="000000"/>
          <w:sz w:val="24"/>
          <w:lang w:eastAsia="zh-CN"/>
        </w:rPr>
        <w:t>、</w:t>
      </w:r>
      <w:r>
        <w:rPr>
          <w:rFonts w:hint="eastAsia" w:ascii="宋体" w:hAnsi="宋体"/>
          <w:color w:val="000000"/>
          <w:sz w:val="24"/>
          <w:lang w:val="en-US" w:eastAsia="zh-CN"/>
        </w:rPr>
        <w:t>变位器结构图</w:t>
      </w:r>
      <w:r>
        <w:rPr>
          <w:rFonts w:hint="eastAsia" w:ascii="宋体" w:hAnsi="宋体"/>
          <w:color w:val="000000"/>
          <w:sz w:val="24"/>
        </w:rPr>
        <w:t>）。同时提供电子版资料。</w:t>
      </w:r>
    </w:p>
    <w:p>
      <w:pPr>
        <w:spacing w:line="360" w:lineRule="auto"/>
        <w:ind w:left="542" w:hanging="542" w:hangingChars="225"/>
        <w:rPr>
          <w:rFonts w:hint="eastAsia" w:ascii="宋体" w:hAnsi="宋体"/>
          <w:b/>
          <w:color w:val="000000"/>
          <w:sz w:val="24"/>
          <w:lang w:eastAsia="zh-CN"/>
        </w:rPr>
      </w:pPr>
    </w:p>
    <w:p>
      <w:pPr>
        <w:spacing w:line="360" w:lineRule="auto"/>
        <w:ind w:left="542" w:hanging="542" w:hangingChars="225"/>
        <w:rPr>
          <w:rFonts w:hint="eastAsia" w:ascii="宋体" w:hAnsi="宋体"/>
          <w:b/>
          <w:color w:val="000000"/>
          <w:sz w:val="24"/>
        </w:rPr>
      </w:pPr>
      <w:r>
        <w:rPr>
          <w:rFonts w:hint="eastAsia" w:ascii="宋体" w:hAnsi="宋体"/>
          <w:b/>
          <w:color w:val="000000"/>
          <w:sz w:val="24"/>
          <w:lang w:eastAsia="zh-CN"/>
        </w:rPr>
        <w:t>十</w:t>
      </w:r>
      <w:r>
        <w:rPr>
          <w:rFonts w:hint="eastAsia" w:ascii="宋体" w:hAnsi="宋体"/>
          <w:b/>
          <w:color w:val="000000"/>
          <w:sz w:val="24"/>
          <w:lang w:val="en-US" w:eastAsia="zh-CN"/>
        </w:rPr>
        <w:t>四</w:t>
      </w:r>
      <w:r>
        <w:rPr>
          <w:rFonts w:hint="eastAsia" w:ascii="宋体" w:hAnsi="宋体"/>
          <w:b/>
          <w:color w:val="000000"/>
          <w:sz w:val="24"/>
        </w:rPr>
        <w:t>.设计确认</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color w:val="000000"/>
          <w:sz w:val="24"/>
        </w:rPr>
      </w:pPr>
      <w:r>
        <w:rPr>
          <w:rFonts w:hint="eastAsia" w:ascii="宋体" w:hAnsi="宋体"/>
          <w:color w:val="000000"/>
          <w:sz w:val="24"/>
        </w:rPr>
        <w:t>机器人</w:t>
      </w:r>
      <w:r>
        <w:rPr>
          <w:rFonts w:ascii="宋体" w:hAnsi="宋体"/>
          <w:color w:val="000000"/>
          <w:sz w:val="24"/>
        </w:rPr>
        <w:t>本体、</w:t>
      </w:r>
      <w:r>
        <w:rPr>
          <w:rFonts w:hint="eastAsia" w:ascii="宋体" w:hAnsi="宋体"/>
          <w:color w:val="000000"/>
          <w:sz w:val="24"/>
        </w:rPr>
        <w:t>变位</w:t>
      </w:r>
      <w:r>
        <w:rPr>
          <w:rFonts w:hint="eastAsia" w:ascii="宋体" w:hAnsi="宋体"/>
          <w:color w:val="000000"/>
          <w:sz w:val="24"/>
          <w:lang w:eastAsia="zh-CN"/>
        </w:rPr>
        <w:t>器</w:t>
      </w:r>
      <w:r>
        <w:rPr>
          <w:rFonts w:hint="eastAsia" w:ascii="宋体" w:hAnsi="宋体"/>
          <w:color w:val="000000"/>
          <w:sz w:val="24"/>
        </w:rPr>
        <w:t>、平面布局方案设计最终定版</w:t>
      </w:r>
      <w:r>
        <w:rPr>
          <w:rFonts w:hint="eastAsia" w:ascii="宋体" w:hAnsi="宋体"/>
          <w:color w:val="000000"/>
          <w:sz w:val="24"/>
          <w:lang w:eastAsia="zh-CN"/>
        </w:rPr>
        <w:t>必须</w:t>
      </w:r>
      <w:r>
        <w:rPr>
          <w:rFonts w:hint="eastAsia" w:ascii="宋体" w:hAnsi="宋体"/>
          <w:color w:val="000000"/>
          <w:sz w:val="24"/>
        </w:rPr>
        <w:t>由用户确认。</w:t>
      </w:r>
    </w:p>
    <w:p>
      <w:pPr>
        <w:spacing w:line="360" w:lineRule="auto"/>
        <w:ind w:left="542" w:hanging="542" w:hangingChars="225"/>
        <w:rPr>
          <w:rFonts w:hint="eastAsia" w:ascii="宋体" w:hAnsi="宋体"/>
          <w:b/>
          <w:color w:val="000000"/>
          <w:sz w:val="24"/>
        </w:rPr>
      </w:pPr>
      <w:r>
        <w:rPr>
          <w:rFonts w:hint="eastAsia" w:ascii="宋体" w:hAnsi="宋体"/>
          <w:b/>
          <w:color w:val="000000"/>
          <w:sz w:val="24"/>
        </w:rPr>
        <w:t>十</w:t>
      </w:r>
      <w:r>
        <w:rPr>
          <w:rFonts w:hint="eastAsia" w:ascii="宋体" w:hAnsi="宋体"/>
          <w:b/>
          <w:color w:val="000000"/>
          <w:sz w:val="24"/>
          <w:lang w:val="en-US" w:eastAsia="zh-CN"/>
        </w:rPr>
        <w:t>五</w:t>
      </w:r>
      <w:r>
        <w:rPr>
          <w:rFonts w:hint="eastAsia" w:ascii="宋体" w:hAnsi="宋体"/>
          <w:b/>
          <w:color w:val="000000"/>
          <w:sz w:val="24"/>
        </w:rPr>
        <w:t>.设备安装及调试</w:t>
      </w:r>
      <w:r>
        <w:rPr>
          <w:rFonts w:hint="eastAsia" w:ascii="宋体" w:hAnsi="宋体"/>
          <w:b/>
          <w:color w:val="000000"/>
          <w:sz w:val="24"/>
        </w:rPr>
        <w:tab/>
      </w:r>
    </w:p>
    <w:p>
      <w:pPr>
        <w:spacing w:line="360" w:lineRule="auto"/>
        <w:ind w:left="600" w:hanging="600" w:hangingChars="250"/>
        <w:rPr>
          <w:rFonts w:ascii="宋体" w:hAnsi="宋体" w:eastAsia="宋体"/>
          <w:color w:val="000000"/>
          <w:sz w:val="24"/>
        </w:rPr>
      </w:pPr>
      <w:r>
        <w:rPr>
          <w:rFonts w:ascii="宋体" w:hAnsi="宋体"/>
          <w:color w:val="000000"/>
          <w:sz w:val="24"/>
        </w:rPr>
        <w:t>1</w:t>
      </w:r>
      <w:r>
        <w:rPr>
          <w:rFonts w:hint="eastAsia" w:ascii="宋体" w:hAnsi="宋体"/>
          <w:color w:val="000000"/>
          <w:sz w:val="24"/>
          <w:lang w:eastAsia="zh-CN"/>
        </w:rPr>
        <w:t>、</w:t>
      </w:r>
      <w:r>
        <w:rPr>
          <w:rFonts w:hint="eastAsia" w:ascii="宋体" w:hAnsi="宋体"/>
          <w:color w:val="000000"/>
          <w:sz w:val="24"/>
        </w:rPr>
        <w:t>设备地基：由用户负责按照设备制造厂商提供的详细地基图及相关技术资料进行土建施工。</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color w:val="000000"/>
          <w:sz w:val="24"/>
        </w:rPr>
      </w:pPr>
      <w:r>
        <w:rPr>
          <w:rFonts w:ascii="宋体" w:hAnsi="宋体"/>
          <w:color w:val="000000"/>
          <w:sz w:val="24"/>
        </w:rPr>
        <w:t>2</w:t>
      </w:r>
      <w:r>
        <w:rPr>
          <w:rFonts w:hint="eastAsia" w:ascii="宋体" w:hAnsi="宋体"/>
          <w:color w:val="000000"/>
          <w:sz w:val="24"/>
          <w:lang w:eastAsia="zh-CN"/>
        </w:rPr>
        <w:t>、</w:t>
      </w:r>
      <w:r>
        <w:rPr>
          <w:rFonts w:hint="eastAsia" w:ascii="宋体" w:hAnsi="宋体"/>
          <w:color w:val="000000"/>
          <w:sz w:val="24"/>
        </w:rPr>
        <w:t>设备</w:t>
      </w:r>
      <w:r>
        <w:rPr>
          <w:rFonts w:hint="eastAsia" w:ascii="宋体" w:hAnsi="宋体"/>
          <w:color w:val="000000"/>
          <w:sz w:val="24"/>
          <w:lang w:eastAsia="zh-CN"/>
        </w:rPr>
        <w:t>卸货，</w:t>
      </w:r>
      <w:r>
        <w:rPr>
          <w:rFonts w:hint="eastAsia" w:ascii="宋体" w:hAnsi="宋体"/>
          <w:color w:val="000000"/>
          <w:sz w:val="24"/>
        </w:rPr>
        <w:t>主机就位及零部件的现场组装：总体由设备制造厂商负责，用户现场配合。</w:t>
      </w:r>
    </w:p>
    <w:p>
      <w:pPr>
        <w:spacing w:line="360" w:lineRule="auto"/>
        <w:ind w:left="540" w:hanging="540" w:hangingChars="225"/>
        <w:rPr>
          <w:rFonts w:hint="eastAsia" w:ascii="宋体" w:hAnsi="宋体"/>
          <w:color w:val="000000"/>
          <w:sz w:val="24"/>
        </w:rPr>
      </w:pPr>
      <w:r>
        <w:rPr>
          <w:rFonts w:ascii="宋体" w:hAnsi="宋体"/>
          <w:color w:val="000000"/>
          <w:sz w:val="24"/>
        </w:rPr>
        <w:t>3</w:t>
      </w:r>
      <w:r>
        <w:rPr>
          <w:rFonts w:hint="eastAsia" w:ascii="宋体" w:hAnsi="宋体"/>
          <w:color w:val="000000"/>
          <w:sz w:val="24"/>
          <w:lang w:eastAsia="zh-CN"/>
        </w:rPr>
        <w:t>、</w:t>
      </w:r>
      <w:r>
        <w:rPr>
          <w:rFonts w:hint="eastAsia" w:ascii="宋体" w:hAnsi="宋体"/>
          <w:color w:val="000000"/>
          <w:sz w:val="24"/>
        </w:rPr>
        <w:t>设备各项几何精度调试：由设备制造厂商负责，用户协助。</w:t>
      </w:r>
    </w:p>
    <w:p>
      <w:pPr>
        <w:pStyle w:val="8"/>
        <w:ind w:left="0" w:leftChars="0" w:firstLine="0" w:firstLineChars="0"/>
        <w:rPr>
          <w:rFonts w:hint="default" w:eastAsiaTheme="minorEastAsia"/>
          <w:lang w:val="en-US" w:eastAsia="zh-CN"/>
        </w:rPr>
      </w:pPr>
      <w:r>
        <w:rPr>
          <w:rFonts w:hint="eastAsia" w:ascii="宋体" w:hAnsi="宋体"/>
          <w:color w:val="000000"/>
          <w:sz w:val="24"/>
          <w:lang w:val="en-US" w:eastAsia="zh-CN"/>
        </w:rPr>
        <w:t>4、全方位无偿配合甲方整体产线油箱焊接2的安装、调试以及线体控制所涉及部分的安装、调试。</w:t>
      </w:r>
    </w:p>
    <w:p>
      <w:pPr>
        <w:spacing w:line="360" w:lineRule="auto"/>
        <w:ind w:left="540" w:hanging="540" w:hangingChars="225"/>
        <w:rPr>
          <w:rFonts w:hint="eastAsia" w:ascii="宋体" w:hAnsi="宋体"/>
          <w:color w:val="000000"/>
          <w:sz w:val="24"/>
        </w:rPr>
      </w:pPr>
      <w:r>
        <w:rPr>
          <w:rFonts w:hint="eastAsia" w:ascii="宋体" w:hAnsi="宋体"/>
          <w:color w:val="000000"/>
          <w:sz w:val="24"/>
          <w:lang w:val="en-US" w:eastAsia="zh-CN"/>
        </w:rPr>
        <w:t>5</w:t>
      </w:r>
      <w:r>
        <w:rPr>
          <w:rFonts w:hint="eastAsia" w:ascii="宋体" w:hAnsi="宋体"/>
          <w:color w:val="000000"/>
          <w:sz w:val="24"/>
          <w:lang w:eastAsia="zh-CN"/>
        </w:rPr>
        <w:t>、</w:t>
      </w:r>
      <w:r>
        <w:rPr>
          <w:rFonts w:hint="eastAsia" w:ascii="宋体" w:hAnsi="宋体"/>
          <w:color w:val="000000"/>
          <w:sz w:val="24"/>
        </w:rPr>
        <w:t>设备交货期为从签定合同起，到设备在使用工厂正式</w:t>
      </w:r>
      <w:r>
        <w:rPr>
          <w:rFonts w:hint="eastAsia" w:ascii="宋体" w:hAnsi="宋体"/>
          <w:color w:val="000000"/>
          <w:sz w:val="24"/>
          <w:lang w:eastAsia="zh-CN"/>
        </w:rPr>
        <w:t>开始安装、调试</w:t>
      </w:r>
      <w:r>
        <w:rPr>
          <w:rFonts w:hint="eastAsia" w:ascii="宋体" w:hAnsi="宋体"/>
          <w:color w:val="000000"/>
          <w:sz w:val="24"/>
        </w:rPr>
        <w:t>的时间。</w:t>
      </w:r>
    </w:p>
    <w:p>
      <w:pPr>
        <w:spacing w:line="360" w:lineRule="auto"/>
        <w:ind w:left="542" w:hanging="542" w:hangingChars="225"/>
        <w:rPr>
          <w:rFonts w:hint="eastAsia" w:ascii="宋体" w:hAnsi="宋体"/>
          <w:b/>
          <w:color w:val="000000"/>
          <w:sz w:val="24"/>
        </w:rPr>
      </w:pPr>
    </w:p>
    <w:p>
      <w:pPr>
        <w:spacing w:line="360" w:lineRule="auto"/>
        <w:ind w:left="542" w:hanging="542" w:hangingChars="225"/>
        <w:rPr>
          <w:rFonts w:hint="eastAsia" w:ascii="宋体" w:hAnsi="宋体"/>
          <w:b/>
          <w:color w:val="000000"/>
          <w:sz w:val="24"/>
        </w:rPr>
      </w:pPr>
      <w:r>
        <w:rPr>
          <w:rFonts w:hint="eastAsia" w:ascii="宋体" w:hAnsi="宋体"/>
          <w:b/>
          <w:color w:val="000000"/>
          <w:sz w:val="24"/>
        </w:rPr>
        <w:t>十</w:t>
      </w:r>
      <w:r>
        <w:rPr>
          <w:rFonts w:hint="eastAsia" w:ascii="宋体" w:hAnsi="宋体"/>
          <w:b/>
          <w:color w:val="000000"/>
          <w:sz w:val="24"/>
          <w:lang w:val="en-US" w:eastAsia="zh-CN"/>
        </w:rPr>
        <w:t>六</w:t>
      </w:r>
      <w:r>
        <w:rPr>
          <w:rFonts w:ascii="宋体" w:hAnsi="宋体"/>
          <w:b/>
          <w:color w:val="000000"/>
          <w:sz w:val="24"/>
        </w:rPr>
        <w:t>.</w:t>
      </w:r>
      <w:r>
        <w:rPr>
          <w:rFonts w:hint="eastAsia" w:ascii="宋体" w:hAnsi="宋体"/>
          <w:b/>
          <w:color w:val="000000"/>
          <w:sz w:val="24"/>
        </w:rPr>
        <w:t>验收项目</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default" w:ascii="宋体" w:hAnsi="宋体" w:eastAsia="宋体"/>
          <w:color w:val="000000"/>
          <w:sz w:val="24"/>
          <w:lang w:val="en-US" w:eastAsia="zh-CN"/>
        </w:rPr>
      </w:pPr>
      <w:r>
        <w:rPr>
          <w:rFonts w:ascii="宋体" w:hAnsi="宋体"/>
          <w:color w:val="000000"/>
          <w:sz w:val="24"/>
        </w:rPr>
        <w:t>1</w:t>
      </w:r>
      <w:r>
        <w:rPr>
          <w:rFonts w:hint="eastAsia" w:ascii="宋体" w:hAnsi="宋体"/>
          <w:color w:val="000000"/>
          <w:sz w:val="24"/>
          <w:lang w:eastAsia="zh-CN"/>
        </w:rPr>
        <w:t>、</w:t>
      </w:r>
      <w:r>
        <w:rPr>
          <w:rFonts w:hint="eastAsia" w:ascii="宋体" w:hAnsi="宋体"/>
          <w:color w:val="000000"/>
          <w:sz w:val="24"/>
        </w:rPr>
        <w:t>在用户设备安装现场进行验收</w:t>
      </w:r>
      <w:r>
        <w:rPr>
          <w:rFonts w:hint="eastAsia" w:ascii="宋体" w:hAnsi="宋体"/>
          <w:color w:val="000000"/>
          <w:sz w:val="24"/>
          <w:lang w:eastAsia="zh-CN"/>
        </w:rPr>
        <w:t>：</w:t>
      </w:r>
      <w:r>
        <w:rPr>
          <w:rFonts w:hint="eastAsia" w:ascii="宋体" w:hAnsi="宋体"/>
          <w:color w:val="000000"/>
          <w:sz w:val="24"/>
        </w:rPr>
        <w:t>使用功能、兼容功能和操作方便性和安全性，并提出整改要求</w:t>
      </w:r>
      <w:r>
        <w:rPr>
          <w:rFonts w:hint="eastAsia" w:ascii="宋体" w:hAnsi="宋体"/>
          <w:color w:val="000000"/>
          <w:sz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color w:val="000000"/>
          <w:sz w:val="24"/>
        </w:rPr>
      </w:pPr>
      <w:r>
        <w:rPr>
          <w:rFonts w:hint="eastAsia" w:ascii="宋体" w:hAnsi="宋体"/>
          <w:color w:val="000000"/>
          <w:sz w:val="24"/>
        </w:rPr>
        <w:t>2</w:t>
      </w:r>
      <w:r>
        <w:rPr>
          <w:rFonts w:hint="eastAsia" w:ascii="宋体" w:hAnsi="宋体"/>
          <w:color w:val="000000"/>
          <w:sz w:val="24"/>
          <w:lang w:eastAsia="zh-CN"/>
        </w:rPr>
        <w:t>、</w:t>
      </w:r>
      <w:r>
        <w:rPr>
          <w:rFonts w:hint="eastAsia" w:ascii="宋体" w:hAnsi="宋体"/>
          <w:color w:val="000000"/>
          <w:sz w:val="24"/>
        </w:rPr>
        <w:t>设备到用户安装现场后拆箱验收，应满足合同及装箱单的要求。设备厂商负责将各系统进行安装集成，包括用户自制的</w:t>
      </w:r>
      <w:r>
        <w:rPr>
          <w:rFonts w:hint="eastAsia" w:ascii="宋体" w:hAnsi="宋体"/>
          <w:color w:val="000000"/>
          <w:sz w:val="24"/>
          <w:lang w:eastAsia="zh-CN"/>
        </w:rPr>
        <w:t>部分（焊接烟尘罩等）</w:t>
      </w:r>
      <w:r>
        <w:rPr>
          <w:rFonts w:hint="eastAsia" w:ascii="宋体" w:hAnsi="宋体"/>
          <w:color w:val="000000"/>
          <w:sz w:val="24"/>
        </w:rPr>
        <w:t>，用户协助实施。</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color w:val="000000"/>
          <w:sz w:val="24"/>
        </w:rPr>
      </w:pPr>
      <w:r>
        <w:rPr>
          <w:rFonts w:hint="eastAsia" w:ascii="宋体" w:hAnsi="宋体"/>
          <w:color w:val="000000"/>
          <w:sz w:val="24"/>
        </w:rPr>
        <w:t>3</w:t>
      </w:r>
      <w:r>
        <w:rPr>
          <w:rFonts w:hint="eastAsia" w:ascii="宋体" w:hAnsi="宋体"/>
          <w:color w:val="000000"/>
          <w:sz w:val="24"/>
          <w:lang w:eastAsia="zh-CN"/>
        </w:rPr>
        <w:t>、</w:t>
      </w:r>
      <w:r>
        <w:rPr>
          <w:rFonts w:hint="eastAsia" w:ascii="宋体" w:hAnsi="宋体"/>
          <w:color w:val="000000"/>
          <w:sz w:val="24"/>
        </w:rPr>
        <w:t>基本技术指标的技术验收：应满足以上各项要求。采用实际运行测试方法，依据合同及技术协议，逐一验证其各项性能指标的准确性。</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color w:val="000000"/>
          <w:sz w:val="24"/>
        </w:rPr>
      </w:pPr>
      <w:r>
        <w:rPr>
          <w:rFonts w:hint="eastAsia" w:ascii="宋体" w:hAnsi="宋体"/>
          <w:color w:val="000000"/>
          <w:sz w:val="24"/>
        </w:rPr>
        <w:t>4</w:t>
      </w:r>
      <w:r>
        <w:rPr>
          <w:rFonts w:hint="eastAsia" w:ascii="宋体" w:hAnsi="宋体"/>
          <w:color w:val="000000"/>
          <w:sz w:val="24"/>
          <w:lang w:eastAsia="zh-CN"/>
        </w:rPr>
        <w:t>、</w:t>
      </w:r>
      <w:r>
        <w:rPr>
          <w:rFonts w:hint="eastAsia" w:ascii="宋体" w:hAnsi="宋体"/>
          <w:color w:val="000000"/>
          <w:sz w:val="24"/>
        </w:rPr>
        <w:t>精度检验：设备几何精度以设备制造厂商出厂精度检测报告数据为依据。</w:t>
      </w:r>
    </w:p>
    <w:p>
      <w:pPr>
        <w:spacing w:line="360" w:lineRule="auto"/>
        <w:ind w:left="540" w:hanging="540" w:hangingChars="225"/>
        <w:rPr>
          <w:rFonts w:hint="eastAsia" w:ascii="宋体" w:hAnsi="宋体" w:eastAsia="宋体"/>
          <w:color w:val="000000"/>
          <w:sz w:val="24"/>
          <w:lang w:val="en-US" w:eastAsia="zh-CN"/>
        </w:rPr>
      </w:pPr>
    </w:p>
    <w:p>
      <w:pPr>
        <w:spacing w:line="360" w:lineRule="auto"/>
        <w:ind w:left="542" w:hanging="542" w:hangingChars="225"/>
        <w:rPr>
          <w:rFonts w:hint="eastAsia" w:ascii="宋体" w:hAnsi="宋体"/>
          <w:b/>
          <w:color w:val="000000"/>
          <w:sz w:val="24"/>
        </w:rPr>
      </w:pPr>
      <w:r>
        <w:rPr>
          <w:rFonts w:hint="eastAsia" w:ascii="宋体" w:hAnsi="宋体"/>
          <w:b/>
          <w:color w:val="000000"/>
          <w:sz w:val="24"/>
        </w:rPr>
        <w:t>十</w:t>
      </w:r>
      <w:r>
        <w:rPr>
          <w:rFonts w:hint="eastAsia" w:ascii="宋体" w:hAnsi="宋体"/>
          <w:b/>
          <w:color w:val="000000"/>
          <w:sz w:val="24"/>
          <w:lang w:val="en-US" w:eastAsia="zh-CN"/>
        </w:rPr>
        <w:t>七</w:t>
      </w:r>
      <w:r>
        <w:rPr>
          <w:rFonts w:ascii="宋体" w:hAnsi="宋体"/>
          <w:b/>
          <w:color w:val="000000"/>
          <w:sz w:val="24"/>
        </w:rPr>
        <w:t>.</w:t>
      </w:r>
      <w:r>
        <w:rPr>
          <w:rFonts w:hint="eastAsia" w:ascii="宋体" w:hAnsi="宋体"/>
          <w:b/>
          <w:color w:val="000000"/>
          <w:sz w:val="24"/>
        </w:rPr>
        <w:t>培训事宜</w:t>
      </w:r>
    </w:p>
    <w:p>
      <w:pPr>
        <w:spacing w:line="360" w:lineRule="auto"/>
        <w:ind w:left="540" w:hanging="540" w:hangingChars="225"/>
        <w:rPr>
          <w:rFonts w:hint="eastAsia" w:ascii="宋体" w:hAnsi="宋体"/>
          <w:color w:val="000000"/>
          <w:sz w:val="24"/>
        </w:rPr>
      </w:pPr>
      <w:r>
        <w:rPr>
          <w:rFonts w:ascii="宋体" w:hAnsi="宋体"/>
          <w:color w:val="000000"/>
          <w:sz w:val="24"/>
        </w:rPr>
        <w:t>1</w:t>
      </w:r>
      <w:r>
        <w:rPr>
          <w:rFonts w:hint="eastAsia" w:ascii="宋体" w:hAnsi="宋体"/>
          <w:color w:val="000000"/>
          <w:sz w:val="24"/>
          <w:lang w:eastAsia="zh-CN"/>
        </w:rPr>
        <w:t>、</w:t>
      </w:r>
      <w:r>
        <w:rPr>
          <w:rFonts w:hint="eastAsia" w:ascii="宋体" w:hAnsi="宋体"/>
          <w:color w:val="000000"/>
          <w:sz w:val="24"/>
        </w:rPr>
        <w:t>培训内容：编程、操作、维修。</w:t>
      </w:r>
    </w:p>
    <w:p>
      <w:pPr>
        <w:spacing w:line="360" w:lineRule="auto"/>
        <w:ind w:left="540" w:hanging="540" w:hangingChars="225"/>
        <w:rPr>
          <w:rFonts w:hint="eastAsia" w:ascii="宋体" w:hAnsi="宋体"/>
          <w:color w:val="000000"/>
          <w:sz w:val="24"/>
        </w:rPr>
      </w:pPr>
      <w:r>
        <w:rPr>
          <w:rFonts w:ascii="宋体" w:hAnsi="宋体"/>
          <w:color w:val="000000"/>
          <w:sz w:val="24"/>
        </w:rPr>
        <w:t>2</w:t>
      </w:r>
      <w:r>
        <w:rPr>
          <w:rFonts w:hint="eastAsia" w:ascii="宋体" w:hAnsi="宋体"/>
          <w:color w:val="000000"/>
          <w:sz w:val="24"/>
          <w:lang w:eastAsia="zh-CN"/>
        </w:rPr>
        <w:t>、</w:t>
      </w:r>
      <w:r>
        <w:rPr>
          <w:rFonts w:hint="eastAsia" w:ascii="宋体" w:hAnsi="宋体"/>
          <w:color w:val="000000"/>
          <w:sz w:val="24"/>
        </w:rPr>
        <w:t>参加人数：</w:t>
      </w:r>
      <w:r>
        <w:rPr>
          <w:rFonts w:hint="eastAsia" w:ascii="宋体" w:hAnsi="宋体"/>
          <w:color w:val="000000"/>
          <w:sz w:val="24"/>
          <w:lang w:val="en-US" w:eastAsia="zh-CN"/>
        </w:rPr>
        <w:t>10</w:t>
      </w:r>
      <w:r>
        <w:rPr>
          <w:rFonts w:hint="eastAsia" w:ascii="宋体" w:hAnsi="宋体"/>
          <w:color w:val="000000"/>
          <w:sz w:val="24"/>
        </w:rPr>
        <w:t>人以上。</w:t>
      </w:r>
    </w:p>
    <w:p>
      <w:pPr>
        <w:spacing w:line="360" w:lineRule="auto"/>
        <w:rPr>
          <w:rFonts w:hint="eastAsia" w:ascii="宋体" w:hAnsi="宋体"/>
          <w:color w:val="000000"/>
          <w:sz w:val="24"/>
        </w:rPr>
      </w:pPr>
      <w:r>
        <w:rPr>
          <w:rFonts w:ascii="宋体" w:hAnsi="宋体"/>
          <w:color w:val="000000"/>
          <w:sz w:val="24"/>
        </w:rPr>
        <w:t>3</w:t>
      </w:r>
      <w:r>
        <w:rPr>
          <w:rFonts w:hint="eastAsia" w:ascii="宋体" w:hAnsi="宋体"/>
          <w:color w:val="000000"/>
          <w:sz w:val="24"/>
          <w:lang w:eastAsia="zh-CN"/>
        </w:rPr>
        <w:t>、</w:t>
      </w:r>
      <w:r>
        <w:rPr>
          <w:rFonts w:hint="eastAsia" w:ascii="宋体" w:hAnsi="宋体"/>
          <w:color w:val="000000"/>
          <w:sz w:val="24"/>
        </w:rPr>
        <w:t>理论和现场培训天数：5天。</w:t>
      </w:r>
    </w:p>
    <w:p>
      <w:pPr>
        <w:spacing w:line="360" w:lineRule="auto"/>
        <w:ind w:left="542" w:hanging="542" w:hangingChars="225"/>
        <w:rPr>
          <w:rFonts w:hint="eastAsia" w:ascii="宋体" w:hAnsi="宋体"/>
          <w:b/>
          <w:color w:val="000000"/>
          <w:sz w:val="24"/>
        </w:rPr>
      </w:pPr>
    </w:p>
    <w:p>
      <w:pPr>
        <w:spacing w:line="360" w:lineRule="auto"/>
        <w:ind w:left="542" w:hanging="542" w:hangingChars="225"/>
        <w:rPr>
          <w:rFonts w:ascii="宋体" w:hAnsi="宋体"/>
          <w:b/>
          <w:color w:val="000000"/>
          <w:sz w:val="24"/>
        </w:rPr>
      </w:pPr>
      <w:r>
        <w:rPr>
          <w:rFonts w:hint="eastAsia" w:ascii="宋体" w:hAnsi="宋体"/>
          <w:b/>
          <w:color w:val="000000"/>
          <w:sz w:val="24"/>
          <w:lang w:val="en-US" w:eastAsia="zh-CN"/>
        </w:rPr>
        <w:t>十八</w:t>
      </w:r>
      <w:r>
        <w:rPr>
          <w:rFonts w:ascii="宋体" w:hAnsi="宋体"/>
          <w:b/>
          <w:color w:val="000000"/>
          <w:sz w:val="24"/>
        </w:rPr>
        <w:t>.</w:t>
      </w:r>
      <w:r>
        <w:rPr>
          <w:rFonts w:hint="eastAsia" w:ascii="宋体" w:hAnsi="宋体"/>
          <w:b/>
          <w:color w:val="000000"/>
          <w:sz w:val="24"/>
        </w:rPr>
        <w:t>交货期与质保期</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sz w:val="24"/>
        </w:rPr>
      </w:pPr>
      <w:r>
        <w:rPr>
          <w:sz w:val="24"/>
        </w:rPr>
        <w:t>1</w:t>
      </w:r>
      <w:r>
        <w:rPr>
          <w:rFonts w:hint="eastAsia"/>
          <w:sz w:val="24"/>
          <w:lang w:eastAsia="zh-CN"/>
        </w:rPr>
        <w:t>、</w:t>
      </w:r>
      <w:r>
        <w:rPr>
          <w:rFonts w:hint="eastAsia"/>
          <w:sz w:val="24"/>
        </w:rPr>
        <w:t>合同签订后</w:t>
      </w:r>
      <w:r>
        <w:rPr>
          <w:rFonts w:hint="eastAsia"/>
          <w:sz w:val="24"/>
          <w:lang w:val="en-US" w:eastAsia="zh-CN"/>
        </w:rPr>
        <w:t>90</w:t>
      </w:r>
      <w:r>
        <w:rPr>
          <w:rFonts w:hint="eastAsia"/>
          <w:sz w:val="24"/>
        </w:rPr>
        <w:t>天内完工交付；投标时提供详细施工组织方案，制作、安装计划和人员组织方案；</w:t>
      </w:r>
    </w:p>
    <w:p>
      <w:pPr>
        <w:spacing w:line="360" w:lineRule="auto"/>
        <w:ind w:left="540" w:hanging="540" w:hangingChars="225"/>
        <w:rPr>
          <w:sz w:val="24"/>
        </w:rPr>
      </w:pPr>
      <w:r>
        <w:rPr>
          <w:sz w:val="24"/>
        </w:rPr>
        <w:t>2</w:t>
      </w:r>
      <w:r>
        <w:rPr>
          <w:rFonts w:hint="eastAsia"/>
          <w:sz w:val="24"/>
          <w:lang w:eastAsia="zh-CN"/>
        </w:rPr>
        <w:t>、</w:t>
      </w:r>
      <w:r>
        <w:rPr>
          <w:rFonts w:hint="eastAsia"/>
          <w:sz w:val="24"/>
        </w:rPr>
        <w:t>交货地点：宝鸡合力叉车</w:t>
      </w:r>
      <w:r>
        <w:rPr>
          <w:rFonts w:hint="eastAsia"/>
          <w:sz w:val="24"/>
          <w:lang w:val="en-US" w:eastAsia="zh-CN"/>
        </w:rPr>
        <w:t>有限公司</w:t>
      </w:r>
      <w:r>
        <w:rPr>
          <w:rFonts w:hint="eastAsia"/>
          <w:sz w:val="24"/>
        </w:rPr>
        <w:t>；</w:t>
      </w:r>
    </w:p>
    <w:p>
      <w:pPr>
        <w:spacing w:line="360" w:lineRule="auto"/>
        <w:ind w:left="540" w:hanging="540" w:hangingChars="225"/>
        <w:rPr>
          <w:sz w:val="24"/>
        </w:rPr>
      </w:pPr>
      <w:r>
        <w:rPr>
          <w:sz w:val="24"/>
        </w:rPr>
        <w:t>3</w:t>
      </w:r>
      <w:r>
        <w:rPr>
          <w:rFonts w:hint="eastAsia"/>
          <w:sz w:val="24"/>
          <w:lang w:eastAsia="zh-CN"/>
        </w:rPr>
        <w:t>、</w:t>
      </w:r>
      <w:r>
        <w:rPr>
          <w:rFonts w:hint="eastAsia"/>
          <w:sz w:val="24"/>
        </w:rPr>
        <w:t>质保期：设备验收合格之日起</w:t>
      </w:r>
      <w:r>
        <w:rPr>
          <w:sz w:val="24"/>
        </w:rPr>
        <w:t>1</w:t>
      </w:r>
      <w:r>
        <w:rPr>
          <w:rFonts w:hint="eastAsia"/>
          <w:sz w:val="24"/>
        </w:rPr>
        <w:t>年</w:t>
      </w:r>
    </w:p>
    <w:p>
      <w:pPr>
        <w:spacing w:line="360" w:lineRule="auto"/>
        <w:rPr>
          <w:rFonts w:hint="eastAsia"/>
          <w:b/>
          <w:sz w:val="24"/>
        </w:rPr>
      </w:pPr>
    </w:p>
    <w:p>
      <w:pPr>
        <w:spacing w:line="360" w:lineRule="auto"/>
        <w:rPr>
          <w:rFonts w:hint="eastAsia"/>
          <w:b/>
          <w:sz w:val="24"/>
        </w:rPr>
      </w:pPr>
      <w:r>
        <w:rPr>
          <w:rFonts w:hint="eastAsia"/>
          <w:b/>
          <w:sz w:val="24"/>
          <w:lang w:val="en-US" w:eastAsia="zh-CN"/>
        </w:rPr>
        <w:t>十九</w:t>
      </w:r>
      <w:r>
        <w:rPr>
          <w:b/>
          <w:sz w:val="24"/>
        </w:rPr>
        <w:t>.</w:t>
      </w:r>
      <w:r>
        <w:rPr>
          <w:rFonts w:hint="eastAsia"/>
          <w:b/>
          <w:sz w:val="24"/>
        </w:rPr>
        <w:t>付款方式</w:t>
      </w:r>
    </w:p>
    <w:p>
      <w:pPr>
        <w:spacing w:line="360" w:lineRule="auto"/>
        <w:ind w:left="360" w:hanging="360" w:hangingChars="150"/>
        <w:rPr>
          <w:sz w:val="24"/>
        </w:rPr>
      </w:pPr>
      <w:r>
        <w:rPr>
          <w:rFonts w:hint="eastAsia"/>
          <w:sz w:val="24"/>
          <w:lang w:val="en-US" w:eastAsia="zh-CN"/>
        </w:rPr>
        <w:t>1、</w:t>
      </w:r>
      <w:r>
        <w:rPr>
          <w:rFonts w:hint="eastAsia"/>
          <w:sz w:val="24"/>
        </w:rPr>
        <w:t>合同签订生效后</w:t>
      </w:r>
      <w:r>
        <w:rPr>
          <w:sz w:val="24"/>
        </w:rPr>
        <w:t>15</w:t>
      </w:r>
      <w:r>
        <w:rPr>
          <w:rFonts w:hint="eastAsia"/>
          <w:sz w:val="24"/>
        </w:rPr>
        <w:t>日内，招标人支付合同总额的</w:t>
      </w:r>
      <w:r>
        <w:rPr>
          <w:sz w:val="24"/>
        </w:rPr>
        <w:t>30%</w:t>
      </w:r>
      <w:r>
        <w:rPr>
          <w:rFonts w:hint="eastAsia"/>
          <w:sz w:val="24"/>
        </w:rPr>
        <w:t>预付款。</w:t>
      </w:r>
    </w:p>
    <w:p>
      <w:pPr>
        <w:spacing w:line="360" w:lineRule="auto"/>
        <w:ind w:left="360" w:hanging="360" w:hangingChars="150"/>
        <w:rPr>
          <w:sz w:val="24"/>
        </w:rPr>
      </w:pPr>
      <w:r>
        <w:rPr>
          <w:rFonts w:hint="eastAsia"/>
          <w:sz w:val="24"/>
          <w:lang w:val="en-US" w:eastAsia="zh-CN"/>
        </w:rPr>
        <w:t>2、</w:t>
      </w:r>
      <w:r>
        <w:rPr>
          <w:rFonts w:hint="eastAsia"/>
          <w:sz w:val="24"/>
        </w:rPr>
        <w:t>设备预验收合格后</w:t>
      </w:r>
      <w:r>
        <w:rPr>
          <w:sz w:val="24"/>
        </w:rPr>
        <w:t>15</w:t>
      </w:r>
      <w:r>
        <w:rPr>
          <w:rFonts w:hint="eastAsia"/>
          <w:sz w:val="24"/>
        </w:rPr>
        <w:t>日内，招标人支付至合同价款的</w:t>
      </w:r>
      <w:r>
        <w:rPr>
          <w:sz w:val="24"/>
        </w:rPr>
        <w:t>60%</w:t>
      </w:r>
      <w:r>
        <w:rPr>
          <w:rFonts w:hint="eastAsia"/>
          <w:sz w:val="24"/>
        </w:rPr>
        <w:t>。</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sz w:val="24"/>
        </w:rPr>
      </w:pPr>
      <w:r>
        <w:rPr>
          <w:rFonts w:hint="eastAsia"/>
          <w:sz w:val="24"/>
          <w:lang w:val="en-US" w:eastAsia="zh-CN"/>
        </w:rPr>
        <w:t>3、</w:t>
      </w:r>
      <w:r>
        <w:rPr>
          <w:rFonts w:hint="eastAsia"/>
          <w:sz w:val="24"/>
        </w:rPr>
        <w:t>安装完毕经验收合格后，中标人向招标人提交全额增值税（</w:t>
      </w:r>
      <w:r>
        <w:rPr>
          <w:sz w:val="24"/>
        </w:rPr>
        <w:t>16%</w:t>
      </w:r>
      <w:r>
        <w:rPr>
          <w:rFonts w:hint="eastAsia"/>
          <w:sz w:val="24"/>
        </w:rPr>
        <w:t>）发票后</w:t>
      </w:r>
      <w:r>
        <w:rPr>
          <w:sz w:val="24"/>
        </w:rPr>
        <w:t>15</w:t>
      </w:r>
      <w:r>
        <w:rPr>
          <w:rFonts w:hint="eastAsia"/>
          <w:sz w:val="24"/>
        </w:rPr>
        <w:t>日内，招标人支付至合同价款的</w:t>
      </w:r>
      <w:r>
        <w:rPr>
          <w:sz w:val="24"/>
        </w:rPr>
        <w:t>90%</w:t>
      </w:r>
      <w:r>
        <w:rPr>
          <w:rFonts w:hint="eastAsia"/>
          <w:sz w:val="24"/>
        </w:rPr>
        <w:t>。</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sz w:val="24"/>
        </w:rPr>
      </w:pPr>
      <w:r>
        <w:rPr>
          <w:rFonts w:hint="eastAsia"/>
          <w:sz w:val="24"/>
          <w:lang w:val="en-US" w:eastAsia="zh-CN"/>
        </w:rPr>
        <w:t>4、</w:t>
      </w:r>
      <w:r>
        <w:rPr>
          <w:rFonts w:hint="eastAsia"/>
          <w:sz w:val="24"/>
        </w:rPr>
        <w:t>余款</w:t>
      </w:r>
      <w:r>
        <w:rPr>
          <w:sz w:val="24"/>
        </w:rPr>
        <w:t>10%</w:t>
      </w:r>
      <w:r>
        <w:rPr>
          <w:rFonts w:hint="eastAsia"/>
          <w:sz w:val="24"/>
        </w:rPr>
        <w:t>作为质保金，质保期满后无其他质量问题一次性付清（无息）。质保期从竣工验收合格之日算起。</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sz w:val="24"/>
        </w:rPr>
        <w:sectPr>
          <w:footerReference r:id="rId3" w:type="default"/>
          <w:pgSz w:w="11906" w:h="16838"/>
          <w:pgMar w:top="1440" w:right="1077" w:bottom="1440" w:left="1077" w:header="1021" w:footer="851" w:gutter="0"/>
          <w:cols w:space="720" w:num="1"/>
          <w:docGrid w:linePitch="312" w:charSpace="0"/>
        </w:sectPr>
      </w:pPr>
    </w:p>
    <w:p>
      <w:pPr>
        <w:spacing w:line="360" w:lineRule="auto"/>
        <w:rPr>
          <w:b/>
          <w:bCs/>
          <w:sz w:val="24"/>
          <w:szCs w:val="24"/>
        </w:rPr>
      </w:pPr>
      <w:r>
        <w:rPr>
          <w:rFonts w:hint="eastAsia"/>
          <w:b/>
          <w:bCs/>
          <w:sz w:val="24"/>
          <w:szCs w:val="24"/>
          <w:lang w:val="en-US" w:eastAsia="zh-CN"/>
        </w:rPr>
        <w:t>二十</w:t>
      </w:r>
      <w:r>
        <w:rPr>
          <w:rFonts w:hint="eastAsia"/>
          <w:b/>
          <w:bCs/>
          <w:sz w:val="24"/>
          <w:szCs w:val="24"/>
        </w:rPr>
        <w:t>.</w:t>
      </w:r>
      <w:r>
        <w:rPr>
          <w:rFonts w:hint="eastAsia" w:ascii="宋体" w:hAnsi="宋体"/>
          <w:b/>
          <w:bCs/>
          <w:sz w:val="24"/>
          <w:szCs w:val="24"/>
        </w:rPr>
        <w:t>附件</w:t>
      </w:r>
    </w:p>
    <w:p>
      <w:pPr>
        <w:spacing w:line="360" w:lineRule="auto"/>
        <w:ind w:firstLine="480" w:firstLineChars="200"/>
        <w:rPr>
          <w:rFonts w:hint="eastAsia"/>
          <w:color w:val="000000"/>
          <w:sz w:val="24"/>
          <w:szCs w:val="24"/>
        </w:rPr>
      </w:pPr>
      <w:r>
        <w:rPr>
          <w:rFonts w:hint="eastAsia" w:ascii="宋体" w:hAnsi="宋体"/>
          <w:color w:val="000000"/>
          <w:sz w:val="24"/>
          <w:szCs w:val="24"/>
        </w:rPr>
        <w:t>请</w:t>
      </w:r>
      <w:r>
        <w:rPr>
          <w:rFonts w:ascii="宋体" w:hAnsi="宋体"/>
          <w:color w:val="000000"/>
          <w:sz w:val="24"/>
          <w:szCs w:val="24"/>
        </w:rPr>
        <w:t>各设计单位按照要求填写附件表格，附件表格的</w:t>
      </w:r>
      <w:r>
        <w:rPr>
          <w:rFonts w:hint="eastAsia" w:ascii="宋体" w:hAnsi="宋体"/>
          <w:color w:val="000000"/>
          <w:sz w:val="24"/>
          <w:szCs w:val="24"/>
        </w:rPr>
        <w:t>完整</w:t>
      </w:r>
      <w:r>
        <w:rPr>
          <w:rFonts w:ascii="宋体" w:hAnsi="宋体"/>
          <w:color w:val="000000"/>
          <w:sz w:val="24"/>
          <w:szCs w:val="24"/>
        </w:rPr>
        <w:t>性将作为</w:t>
      </w:r>
      <w:r>
        <w:rPr>
          <w:rFonts w:hint="eastAsia" w:ascii="宋体" w:hAnsi="宋体"/>
          <w:color w:val="000000"/>
          <w:sz w:val="24"/>
          <w:szCs w:val="24"/>
        </w:rPr>
        <w:t>方案的</w:t>
      </w:r>
      <w:r>
        <w:rPr>
          <w:rFonts w:ascii="宋体" w:hAnsi="宋体"/>
          <w:color w:val="000000"/>
          <w:sz w:val="24"/>
          <w:szCs w:val="24"/>
        </w:rPr>
        <w:t>考核依据。</w:t>
      </w:r>
      <w:r>
        <w:rPr>
          <w:rFonts w:hint="eastAsia" w:ascii="宋体" w:hAnsi="宋体"/>
          <w:color w:val="000000"/>
          <w:sz w:val="24"/>
          <w:szCs w:val="24"/>
        </w:rPr>
        <w:t>附件</w:t>
      </w:r>
      <w:r>
        <w:rPr>
          <w:rFonts w:ascii="宋体" w:hAnsi="宋体"/>
          <w:color w:val="000000"/>
          <w:sz w:val="24"/>
          <w:szCs w:val="24"/>
        </w:rPr>
        <w:t>包括：</w:t>
      </w:r>
    </w:p>
    <w:p>
      <w:pPr>
        <w:numPr>
          <w:ilvl w:val="2"/>
          <w:numId w:val="2"/>
        </w:numPr>
        <w:spacing w:line="360" w:lineRule="auto"/>
        <w:jc w:val="left"/>
        <w:rPr>
          <w:color w:val="000000"/>
          <w:sz w:val="24"/>
          <w:szCs w:val="24"/>
        </w:rPr>
      </w:pPr>
      <w:r>
        <w:rPr>
          <w:rFonts w:hint="eastAsia" w:ascii="宋体" w:hAnsi="宋体"/>
          <w:color w:val="000000"/>
          <w:sz w:val="24"/>
          <w:szCs w:val="24"/>
          <w:lang w:val="en-US" w:eastAsia="zh-CN"/>
        </w:rPr>
        <w:t>工作站</w:t>
      </w:r>
      <w:r>
        <w:rPr>
          <w:rFonts w:ascii="宋体" w:hAnsi="宋体"/>
          <w:color w:val="000000"/>
          <w:sz w:val="24"/>
          <w:szCs w:val="24"/>
        </w:rPr>
        <w:t>设备清单</w:t>
      </w:r>
      <w:r>
        <w:rPr>
          <w:rFonts w:hint="eastAsia" w:ascii="宋体" w:hAnsi="宋体"/>
          <w:color w:val="000000"/>
          <w:sz w:val="24"/>
          <w:szCs w:val="24"/>
        </w:rPr>
        <w:t>（附表</w:t>
      </w:r>
      <w:r>
        <w:rPr>
          <w:rFonts w:hint="eastAsia"/>
          <w:color w:val="000000"/>
          <w:sz w:val="24"/>
          <w:szCs w:val="24"/>
        </w:rPr>
        <w:t>1</w:t>
      </w:r>
      <w:r>
        <w:rPr>
          <w:rFonts w:hint="eastAsia" w:ascii="宋体" w:hAnsi="宋体"/>
          <w:color w:val="000000"/>
          <w:sz w:val="24"/>
          <w:szCs w:val="24"/>
        </w:rPr>
        <w:t>）</w:t>
      </w:r>
      <w:r>
        <w:rPr>
          <w:rFonts w:ascii="宋体" w:hAnsi="宋体"/>
          <w:color w:val="000000"/>
          <w:sz w:val="24"/>
          <w:szCs w:val="24"/>
        </w:rPr>
        <w:t>；</w:t>
      </w:r>
    </w:p>
    <w:p>
      <w:pPr>
        <w:numPr>
          <w:ilvl w:val="2"/>
          <w:numId w:val="2"/>
        </w:numPr>
        <w:spacing w:line="360" w:lineRule="auto"/>
        <w:jc w:val="left"/>
        <w:rPr>
          <w:color w:val="000000"/>
          <w:sz w:val="24"/>
          <w:szCs w:val="24"/>
        </w:rPr>
      </w:pPr>
      <w:r>
        <w:rPr>
          <w:rFonts w:hint="eastAsia" w:ascii="宋体" w:hAnsi="宋体"/>
          <w:color w:val="000000"/>
          <w:sz w:val="24"/>
          <w:szCs w:val="24"/>
          <w:lang w:val="en-US" w:eastAsia="zh-CN"/>
        </w:rPr>
        <w:t>工作站</w:t>
      </w:r>
      <w:r>
        <w:rPr>
          <w:rFonts w:hint="eastAsia" w:ascii="宋体" w:hAnsi="宋体"/>
          <w:color w:val="000000"/>
          <w:sz w:val="24"/>
          <w:szCs w:val="24"/>
        </w:rPr>
        <w:t>主要设备及配置说明（附表</w:t>
      </w:r>
      <w:r>
        <w:rPr>
          <w:rFonts w:hint="eastAsia"/>
          <w:color w:val="000000"/>
          <w:sz w:val="24"/>
          <w:szCs w:val="24"/>
        </w:rPr>
        <w:t>2</w:t>
      </w:r>
      <w:r>
        <w:rPr>
          <w:rFonts w:hint="eastAsia" w:ascii="宋体" w:hAnsi="宋体"/>
          <w:color w:val="000000"/>
          <w:sz w:val="24"/>
          <w:szCs w:val="24"/>
        </w:rPr>
        <w:t>）；</w:t>
      </w:r>
    </w:p>
    <w:p>
      <w:pPr>
        <w:numPr>
          <w:ilvl w:val="2"/>
          <w:numId w:val="2"/>
        </w:numPr>
        <w:spacing w:line="360" w:lineRule="auto"/>
        <w:jc w:val="left"/>
        <w:rPr>
          <w:color w:val="000000"/>
          <w:sz w:val="24"/>
          <w:szCs w:val="24"/>
        </w:rPr>
      </w:pPr>
      <w:r>
        <w:rPr>
          <w:rFonts w:ascii="宋体" w:hAnsi="宋体"/>
          <w:color w:val="000000"/>
          <w:sz w:val="24"/>
          <w:szCs w:val="24"/>
        </w:rPr>
        <w:t>随机</w:t>
      </w:r>
      <w:r>
        <w:rPr>
          <w:rFonts w:hint="eastAsia" w:ascii="宋体" w:hAnsi="宋体"/>
          <w:color w:val="000000"/>
          <w:sz w:val="24"/>
          <w:szCs w:val="24"/>
        </w:rPr>
        <w:t>备件</w:t>
      </w:r>
      <w:r>
        <w:rPr>
          <w:rFonts w:ascii="宋体" w:hAnsi="宋体"/>
          <w:color w:val="000000"/>
          <w:sz w:val="24"/>
          <w:szCs w:val="24"/>
        </w:rPr>
        <w:t>清单</w:t>
      </w:r>
      <w:r>
        <w:rPr>
          <w:rFonts w:hint="eastAsia" w:ascii="宋体" w:hAnsi="宋体"/>
          <w:color w:val="000000"/>
          <w:sz w:val="24"/>
          <w:szCs w:val="24"/>
        </w:rPr>
        <w:t>（附表</w:t>
      </w:r>
      <w:r>
        <w:rPr>
          <w:rFonts w:hint="eastAsia"/>
          <w:color w:val="000000"/>
          <w:sz w:val="24"/>
          <w:szCs w:val="24"/>
        </w:rPr>
        <w:t>3</w:t>
      </w:r>
      <w:r>
        <w:rPr>
          <w:rFonts w:hint="eastAsia" w:ascii="宋体" w:hAnsi="宋体"/>
          <w:color w:val="000000"/>
          <w:sz w:val="24"/>
          <w:szCs w:val="24"/>
        </w:rPr>
        <w:t>）；</w:t>
      </w:r>
    </w:p>
    <w:p>
      <w:pPr>
        <w:numPr>
          <w:ilvl w:val="2"/>
          <w:numId w:val="2"/>
        </w:numPr>
        <w:spacing w:line="360" w:lineRule="auto"/>
        <w:jc w:val="left"/>
        <w:rPr>
          <w:color w:val="000000"/>
          <w:sz w:val="24"/>
          <w:szCs w:val="24"/>
        </w:rPr>
      </w:pPr>
      <w:r>
        <w:rPr>
          <w:rFonts w:ascii="宋体" w:hAnsi="宋体"/>
          <w:color w:val="000000"/>
          <w:sz w:val="24"/>
          <w:szCs w:val="24"/>
        </w:rPr>
        <w:t>随机</w:t>
      </w:r>
      <w:r>
        <w:rPr>
          <w:rFonts w:hint="eastAsia" w:ascii="宋体" w:hAnsi="宋体"/>
          <w:color w:val="000000"/>
          <w:sz w:val="24"/>
          <w:szCs w:val="24"/>
        </w:rPr>
        <w:t>工具</w:t>
      </w:r>
      <w:r>
        <w:rPr>
          <w:rFonts w:ascii="宋体" w:hAnsi="宋体"/>
          <w:color w:val="000000"/>
          <w:sz w:val="24"/>
          <w:szCs w:val="24"/>
        </w:rPr>
        <w:t>清单</w:t>
      </w:r>
      <w:r>
        <w:rPr>
          <w:rFonts w:hint="eastAsia" w:ascii="宋体" w:hAnsi="宋体"/>
          <w:color w:val="000000"/>
          <w:sz w:val="24"/>
          <w:szCs w:val="24"/>
        </w:rPr>
        <w:t>（附表</w:t>
      </w:r>
      <w:r>
        <w:rPr>
          <w:rFonts w:hint="eastAsia"/>
          <w:color w:val="000000"/>
          <w:sz w:val="24"/>
          <w:szCs w:val="24"/>
        </w:rPr>
        <w:t>4</w:t>
      </w:r>
      <w:r>
        <w:rPr>
          <w:rFonts w:hint="eastAsia" w:ascii="宋体" w:hAnsi="宋体"/>
          <w:color w:val="000000"/>
          <w:sz w:val="24"/>
          <w:szCs w:val="24"/>
        </w:rPr>
        <w:t>）；</w:t>
      </w:r>
    </w:p>
    <w:p>
      <w:pPr>
        <w:numPr>
          <w:ilvl w:val="2"/>
          <w:numId w:val="2"/>
        </w:numPr>
        <w:spacing w:line="360" w:lineRule="auto"/>
        <w:jc w:val="left"/>
        <w:rPr>
          <w:color w:val="000000"/>
          <w:sz w:val="24"/>
          <w:szCs w:val="24"/>
        </w:rPr>
      </w:pPr>
      <w:r>
        <w:rPr>
          <w:rFonts w:hint="eastAsia" w:ascii="宋体" w:hAnsi="宋体"/>
          <w:color w:val="000000"/>
          <w:sz w:val="24"/>
          <w:szCs w:val="24"/>
        </w:rPr>
        <w:t>投标分项报价表（附表5）；</w:t>
      </w:r>
    </w:p>
    <w:p>
      <w:pPr>
        <w:numPr>
          <w:ilvl w:val="2"/>
          <w:numId w:val="2"/>
        </w:numPr>
        <w:spacing w:line="360" w:lineRule="auto"/>
        <w:jc w:val="left"/>
        <w:rPr>
          <w:color w:val="000000"/>
          <w:sz w:val="24"/>
          <w:szCs w:val="24"/>
        </w:rPr>
      </w:pPr>
      <w:r>
        <w:rPr>
          <w:rFonts w:hint="eastAsia" w:ascii="宋体" w:hAnsi="宋体"/>
          <w:color w:val="000000"/>
          <w:sz w:val="24"/>
          <w:szCs w:val="24"/>
        </w:rPr>
        <w:t>叉车</w:t>
      </w:r>
      <w:r>
        <w:rPr>
          <w:rFonts w:hint="eastAsia" w:ascii="宋体" w:hAnsi="宋体"/>
          <w:color w:val="000000"/>
          <w:sz w:val="24"/>
          <w:szCs w:val="24"/>
          <w:lang w:val="en-US" w:eastAsia="zh-CN"/>
        </w:rPr>
        <w:t>以及相关行业工作站</w:t>
      </w:r>
      <w:r>
        <w:rPr>
          <w:rFonts w:hint="eastAsia" w:ascii="宋体" w:hAnsi="宋体"/>
          <w:color w:val="000000"/>
          <w:sz w:val="24"/>
          <w:szCs w:val="24"/>
        </w:rPr>
        <w:t>实际应用案例表（附表6）；</w:t>
      </w:r>
    </w:p>
    <w:p>
      <w:pPr>
        <w:spacing w:line="360" w:lineRule="auto"/>
        <w:jc w:val="left"/>
        <w:rPr>
          <w:rFonts w:ascii="宋体" w:hAnsi="宋体"/>
          <w:b/>
          <w:bCs/>
          <w:color w:val="000000"/>
        </w:rPr>
      </w:pPr>
      <w:r>
        <w:rPr>
          <w:rFonts w:hint="eastAsia" w:ascii="宋体" w:hAnsi="宋体"/>
          <w:b/>
          <w:bCs/>
          <w:color w:val="000000"/>
        </w:rPr>
        <w:t xml:space="preserve"> </w:t>
      </w:r>
    </w:p>
    <w:p>
      <w:pPr>
        <w:jc w:val="left"/>
        <w:rPr>
          <w:rFonts w:hint="eastAsia" w:ascii="宋体" w:hAnsi="宋体"/>
          <w:b/>
          <w:bCs/>
          <w:color w:val="000000"/>
          <w:sz w:val="24"/>
          <w:szCs w:val="24"/>
        </w:rPr>
      </w:pPr>
    </w:p>
    <w:p>
      <w:pPr>
        <w:jc w:val="left"/>
        <w:rPr>
          <w:rFonts w:hint="eastAsia" w:ascii="宋体" w:hAnsi="宋体"/>
          <w:b/>
          <w:bCs/>
          <w:color w:val="000000"/>
          <w:sz w:val="24"/>
          <w:szCs w:val="24"/>
        </w:rPr>
      </w:pPr>
    </w:p>
    <w:p>
      <w:pPr>
        <w:jc w:val="left"/>
        <w:rPr>
          <w:rFonts w:hint="eastAsia" w:ascii="宋体" w:hAnsi="宋体"/>
          <w:b/>
          <w:bCs/>
          <w:color w:val="000000"/>
          <w:sz w:val="24"/>
          <w:szCs w:val="24"/>
        </w:rPr>
      </w:pPr>
    </w:p>
    <w:p>
      <w:pPr>
        <w:jc w:val="left"/>
        <w:rPr>
          <w:rFonts w:hint="eastAsia" w:ascii="宋体" w:hAnsi="宋体"/>
          <w:b/>
          <w:bCs/>
          <w:color w:val="000000"/>
          <w:sz w:val="24"/>
          <w:szCs w:val="24"/>
        </w:rPr>
      </w:pPr>
    </w:p>
    <w:p>
      <w:pPr>
        <w:jc w:val="left"/>
        <w:rPr>
          <w:rFonts w:hint="eastAsia" w:ascii="宋体" w:hAnsi="宋体"/>
          <w:b/>
          <w:bCs/>
          <w:color w:val="000000"/>
          <w:sz w:val="24"/>
          <w:szCs w:val="24"/>
        </w:rPr>
      </w:pPr>
    </w:p>
    <w:p>
      <w:pPr>
        <w:jc w:val="left"/>
        <w:rPr>
          <w:rFonts w:hint="eastAsia" w:ascii="宋体" w:hAnsi="宋体"/>
          <w:b/>
          <w:bCs/>
          <w:color w:val="000000"/>
          <w:sz w:val="24"/>
          <w:szCs w:val="24"/>
        </w:rPr>
      </w:pPr>
    </w:p>
    <w:p>
      <w:pPr>
        <w:jc w:val="left"/>
        <w:rPr>
          <w:rFonts w:hint="eastAsia" w:ascii="宋体" w:hAnsi="宋体"/>
          <w:b/>
          <w:bCs/>
          <w:color w:val="000000"/>
          <w:sz w:val="24"/>
          <w:szCs w:val="24"/>
        </w:rPr>
      </w:pPr>
    </w:p>
    <w:p>
      <w:pPr>
        <w:jc w:val="left"/>
        <w:rPr>
          <w:rFonts w:hint="eastAsia" w:ascii="宋体" w:hAnsi="宋体"/>
          <w:b/>
          <w:bCs/>
          <w:color w:val="000000"/>
          <w:sz w:val="24"/>
          <w:szCs w:val="24"/>
        </w:rPr>
      </w:pPr>
    </w:p>
    <w:p>
      <w:pPr>
        <w:jc w:val="left"/>
        <w:rPr>
          <w:rFonts w:hint="eastAsia" w:ascii="宋体" w:hAnsi="宋体"/>
          <w:b/>
          <w:bCs/>
          <w:color w:val="000000"/>
          <w:sz w:val="24"/>
          <w:szCs w:val="24"/>
        </w:rPr>
      </w:pPr>
    </w:p>
    <w:p>
      <w:pPr>
        <w:jc w:val="left"/>
        <w:rPr>
          <w:rFonts w:hint="eastAsia" w:ascii="宋体" w:hAnsi="宋体"/>
          <w:b/>
          <w:bCs/>
          <w:color w:val="000000"/>
          <w:sz w:val="24"/>
          <w:szCs w:val="24"/>
        </w:rPr>
      </w:pPr>
    </w:p>
    <w:p>
      <w:pPr>
        <w:jc w:val="left"/>
        <w:rPr>
          <w:rFonts w:hint="eastAsia" w:ascii="宋体" w:hAnsi="宋体"/>
          <w:b/>
          <w:bCs/>
          <w:color w:val="000000"/>
          <w:sz w:val="24"/>
          <w:szCs w:val="24"/>
        </w:rPr>
      </w:pPr>
    </w:p>
    <w:p>
      <w:pPr>
        <w:jc w:val="left"/>
        <w:rPr>
          <w:rFonts w:hint="eastAsia" w:ascii="宋体" w:hAnsi="宋体"/>
          <w:b/>
          <w:bCs/>
          <w:color w:val="000000"/>
          <w:sz w:val="24"/>
          <w:szCs w:val="24"/>
        </w:rPr>
      </w:pPr>
    </w:p>
    <w:p>
      <w:pPr>
        <w:jc w:val="left"/>
        <w:rPr>
          <w:rFonts w:hint="eastAsia" w:ascii="宋体" w:hAnsi="宋体"/>
          <w:b/>
          <w:bCs/>
          <w:color w:val="000000"/>
          <w:sz w:val="24"/>
          <w:szCs w:val="24"/>
        </w:rPr>
      </w:pPr>
    </w:p>
    <w:p>
      <w:pPr>
        <w:jc w:val="left"/>
        <w:rPr>
          <w:rFonts w:hint="eastAsia" w:ascii="宋体" w:hAnsi="宋体"/>
          <w:b/>
          <w:bCs/>
          <w:color w:val="000000"/>
          <w:sz w:val="24"/>
          <w:szCs w:val="24"/>
        </w:rPr>
      </w:pPr>
    </w:p>
    <w:p>
      <w:pPr>
        <w:jc w:val="left"/>
        <w:rPr>
          <w:rFonts w:hint="eastAsia" w:ascii="宋体" w:hAnsi="宋体"/>
          <w:b/>
          <w:bCs/>
          <w:color w:val="000000"/>
          <w:sz w:val="24"/>
          <w:szCs w:val="24"/>
        </w:rPr>
      </w:pPr>
    </w:p>
    <w:p>
      <w:pPr>
        <w:jc w:val="left"/>
        <w:rPr>
          <w:rFonts w:hint="eastAsia" w:ascii="宋体" w:hAnsi="宋体"/>
          <w:b/>
          <w:bCs/>
          <w:color w:val="000000"/>
          <w:sz w:val="24"/>
          <w:szCs w:val="24"/>
        </w:rPr>
      </w:pPr>
    </w:p>
    <w:p>
      <w:pPr>
        <w:jc w:val="left"/>
        <w:rPr>
          <w:rFonts w:hint="eastAsia" w:ascii="宋体" w:hAnsi="宋体"/>
          <w:b/>
          <w:bCs/>
          <w:color w:val="000000"/>
          <w:sz w:val="24"/>
          <w:szCs w:val="24"/>
        </w:rPr>
      </w:pPr>
    </w:p>
    <w:p>
      <w:pPr>
        <w:jc w:val="left"/>
        <w:rPr>
          <w:rFonts w:hint="eastAsia" w:ascii="宋体" w:hAnsi="宋体"/>
          <w:b/>
          <w:bCs/>
          <w:color w:val="000000"/>
          <w:sz w:val="24"/>
          <w:szCs w:val="24"/>
        </w:rPr>
      </w:pPr>
    </w:p>
    <w:p>
      <w:pPr>
        <w:jc w:val="left"/>
        <w:rPr>
          <w:rFonts w:hint="eastAsia" w:ascii="宋体" w:hAnsi="宋体"/>
          <w:b/>
          <w:bCs/>
          <w:color w:val="000000"/>
          <w:sz w:val="24"/>
          <w:szCs w:val="24"/>
        </w:rPr>
      </w:pPr>
    </w:p>
    <w:p>
      <w:pPr>
        <w:jc w:val="left"/>
        <w:rPr>
          <w:rFonts w:hint="eastAsia" w:ascii="宋体" w:hAnsi="宋体"/>
          <w:b/>
          <w:bCs/>
          <w:color w:val="000000"/>
          <w:sz w:val="24"/>
          <w:szCs w:val="24"/>
        </w:rPr>
      </w:pPr>
    </w:p>
    <w:p>
      <w:pPr>
        <w:jc w:val="left"/>
        <w:rPr>
          <w:rFonts w:hint="eastAsia" w:ascii="宋体" w:hAnsi="宋体"/>
          <w:b/>
          <w:bCs/>
          <w:color w:val="000000"/>
          <w:sz w:val="24"/>
          <w:szCs w:val="24"/>
        </w:rPr>
      </w:pPr>
    </w:p>
    <w:p>
      <w:pPr>
        <w:jc w:val="left"/>
        <w:rPr>
          <w:rFonts w:hint="eastAsia" w:ascii="宋体" w:hAnsi="宋体"/>
          <w:b/>
          <w:bCs/>
          <w:color w:val="000000"/>
          <w:sz w:val="24"/>
          <w:szCs w:val="24"/>
        </w:rPr>
      </w:pPr>
    </w:p>
    <w:p>
      <w:pPr>
        <w:jc w:val="left"/>
        <w:rPr>
          <w:rFonts w:hint="eastAsia" w:ascii="宋体" w:hAnsi="宋体"/>
          <w:b/>
          <w:bCs/>
          <w:color w:val="000000"/>
          <w:sz w:val="24"/>
          <w:szCs w:val="24"/>
        </w:rPr>
      </w:pPr>
    </w:p>
    <w:p>
      <w:pPr>
        <w:jc w:val="left"/>
        <w:rPr>
          <w:rFonts w:hint="eastAsia" w:ascii="宋体" w:hAnsi="宋体"/>
          <w:b/>
          <w:bCs/>
          <w:color w:val="000000"/>
          <w:sz w:val="24"/>
          <w:szCs w:val="24"/>
        </w:rPr>
      </w:pPr>
    </w:p>
    <w:p>
      <w:pPr>
        <w:jc w:val="left"/>
        <w:rPr>
          <w:rFonts w:hint="eastAsia" w:ascii="宋体" w:hAnsi="宋体"/>
          <w:b/>
          <w:bCs/>
          <w:color w:val="000000"/>
          <w:sz w:val="24"/>
          <w:szCs w:val="24"/>
        </w:rPr>
      </w:pPr>
    </w:p>
    <w:p>
      <w:pPr>
        <w:jc w:val="left"/>
        <w:rPr>
          <w:rFonts w:hint="eastAsia" w:ascii="宋体" w:hAnsi="宋体"/>
          <w:b/>
          <w:bCs/>
          <w:color w:val="000000"/>
          <w:sz w:val="24"/>
          <w:szCs w:val="24"/>
        </w:rPr>
      </w:pPr>
    </w:p>
    <w:p>
      <w:pPr>
        <w:jc w:val="left"/>
        <w:rPr>
          <w:rFonts w:hint="eastAsia" w:ascii="宋体" w:hAnsi="宋体"/>
          <w:b/>
          <w:bCs/>
          <w:color w:val="000000"/>
          <w:sz w:val="24"/>
          <w:szCs w:val="24"/>
        </w:rPr>
      </w:pPr>
    </w:p>
    <w:p>
      <w:pPr>
        <w:jc w:val="left"/>
        <w:rPr>
          <w:rFonts w:hint="eastAsia" w:ascii="宋体" w:hAnsi="宋体"/>
          <w:b/>
          <w:bCs/>
          <w:color w:val="000000"/>
          <w:sz w:val="24"/>
          <w:szCs w:val="24"/>
        </w:rPr>
      </w:pPr>
    </w:p>
    <w:p>
      <w:pPr>
        <w:jc w:val="left"/>
        <w:rPr>
          <w:rFonts w:hint="eastAsia" w:ascii="宋体" w:hAnsi="宋体"/>
          <w:b/>
          <w:bCs/>
          <w:color w:val="000000"/>
          <w:sz w:val="24"/>
          <w:szCs w:val="24"/>
        </w:rPr>
      </w:pPr>
    </w:p>
    <w:p>
      <w:pPr>
        <w:jc w:val="left"/>
        <w:rPr>
          <w:rFonts w:hint="eastAsia" w:ascii="宋体" w:hAnsi="宋体"/>
          <w:b/>
          <w:bCs/>
          <w:color w:val="000000"/>
          <w:sz w:val="24"/>
          <w:szCs w:val="24"/>
        </w:rPr>
      </w:pPr>
    </w:p>
    <w:p>
      <w:pPr>
        <w:jc w:val="left"/>
        <w:rPr>
          <w:rFonts w:hint="eastAsia" w:ascii="宋体" w:hAnsi="宋体"/>
          <w:b/>
          <w:bCs/>
          <w:color w:val="000000"/>
          <w:sz w:val="24"/>
          <w:szCs w:val="24"/>
        </w:rPr>
      </w:pPr>
    </w:p>
    <w:p>
      <w:pPr>
        <w:jc w:val="left"/>
        <w:rPr>
          <w:rFonts w:hint="eastAsia" w:ascii="宋体" w:hAnsi="宋体"/>
          <w:b/>
          <w:bCs/>
          <w:color w:val="000000"/>
          <w:sz w:val="24"/>
          <w:szCs w:val="24"/>
        </w:rPr>
      </w:pPr>
    </w:p>
    <w:p>
      <w:pPr>
        <w:jc w:val="left"/>
        <w:rPr>
          <w:rFonts w:hint="eastAsia" w:ascii="宋体" w:hAnsi="宋体"/>
          <w:b/>
          <w:bCs/>
          <w:color w:val="000000"/>
          <w:sz w:val="24"/>
          <w:szCs w:val="24"/>
        </w:rPr>
      </w:pPr>
    </w:p>
    <w:p>
      <w:pPr>
        <w:jc w:val="left"/>
        <w:rPr>
          <w:rFonts w:hint="eastAsia" w:ascii="宋体" w:hAnsi="宋体"/>
          <w:b/>
          <w:bCs/>
          <w:color w:val="000000"/>
          <w:sz w:val="24"/>
          <w:szCs w:val="24"/>
        </w:rPr>
      </w:pPr>
    </w:p>
    <w:p>
      <w:pPr>
        <w:jc w:val="left"/>
        <w:rPr>
          <w:rFonts w:hint="eastAsia" w:ascii="宋体" w:hAnsi="宋体" w:eastAsia="宋体"/>
          <w:b/>
          <w:bCs/>
          <w:color w:val="000000"/>
          <w:sz w:val="24"/>
          <w:szCs w:val="24"/>
          <w:lang w:eastAsia="zh-CN"/>
        </w:rPr>
      </w:pPr>
      <w:r>
        <w:rPr>
          <w:rFonts w:hint="eastAsia" w:ascii="宋体" w:hAnsi="宋体"/>
          <w:b/>
          <w:bCs/>
          <w:color w:val="000000"/>
          <w:sz w:val="24"/>
          <w:szCs w:val="24"/>
        </w:rPr>
        <w:t>附表1：</w:t>
      </w:r>
      <w:r>
        <w:rPr>
          <w:rFonts w:hint="eastAsia" w:ascii="宋体" w:hAnsi="宋体"/>
          <w:b/>
          <w:bCs/>
          <w:color w:val="000000"/>
          <w:sz w:val="24"/>
          <w:szCs w:val="24"/>
          <w:lang w:val="en-US" w:eastAsia="zh-CN"/>
        </w:rPr>
        <w:t>工作站</w:t>
      </w:r>
      <w:r>
        <w:rPr>
          <w:rFonts w:hint="eastAsia" w:ascii="宋体" w:hAnsi="宋体"/>
          <w:b/>
          <w:bCs/>
          <w:color w:val="000000"/>
          <w:sz w:val="24"/>
          <w:szCs w:val="24"/>
        </w:rPr>
        <w:t>设备清单</w:t>
      </w:r>
    </w:p>
    <w:tbl>
      <w:tblPr>
        <w:tblStyle w:val="9"/>
        <w:tblW w:w="107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548"/>
        <w:gridCol w:w="2268"/>
        <w:gridCol w:w="1134"/>
        <w:gridCol w:w="851"/>
        <w:gridCol w:w="4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C0C0C0"/>
          </w:tcPr>
          <w:p>
            <w:pPr>
              <w:spacing w:line="360" w:lineRule="auto"/>
              <w:jc w:val="center"/>
              <w:rPr>
                <w:color w:val="000000"/>
                <w:sz w:val="24"/>
                <w:szCs w:val="24"/>
              </w:rPr>
            </w:pPr>
            <w:r>
              <w:rPr>
                <w:color w:val="000000"/>
                <w:sz w:val="24"/>
                <w:szCs w:val="24"/>
              </w:rPr>
              <w:t>序 号</w:t>
            </w:r>
          </w:p>
        </w:tc>
        <w:tc>
          <w:tcPr>
            <w:tcW w:w="1548" w:type="dxa"/>
            <w:tcBorders>
              <w:top w:val="single" w:color="auto" w:sz="4" w:space="0"/>
              <w:left w:val="nil"/>
              <w:bottom w:val="single" w:color="auto" w:sz="4" w:space="0"/>
              <w:right w:val="single" w:color="auto" w:sz="4" w:space="0"/>
            </w:tcBorders>
            <w:shd w:val="clear" w:color="auto" w:fill="C0C0C0"/>
          </w:tcPr>
          <w:p>
            <w:pPr>
              <w:spacing w:line="360" w:lineRule="auto"/>
              <w:jc w:val="center"/>
              <w:rPr>
                <w:color w:val="000000"/>
                <w:sz w:val="24"/>
                <w:szCs w:val="24"/>
              </w:rPr>
            </w:pPr>
            <w:r>
              <w:rPr>
                <w:color w:val="000000"/>
                <w:sz w:val="24"/>
                <w:szCs w:val="24"/>
              </w:rPr>
              <w:t>名  称</w:t>
            </w:r>
          </w:p>
        </w:tc>
        <w:tc>
          <w:tcPr>
            <w:tcW w:w="2268" w:type="dxa"/>
            <w:tcBorders>
              <w:top w:val="single" w:color="auto" w:sz="4" w:space="0"/>
              <w:left w:val="nil"/>
              <w:bottom w:val="single" w:color="auto" w:sz="4" w:space="0"/>
              <w:right w:val="single" w:color="auto" w:sz="4" w:space="0"/>
            </w:tcBorders>
            <w:shd w:val="clear" w:color="auto" w:fill="C0C0C0"/>
          </w:tcPr>
          <w:p>
            <w:pPr>
              <w:spacing w:line="360" w:lineRule="auto"/>
              <w:jc w:val="center"/>
              <w:rPr>
                <w:color w:val="000000"/>
                <w:sz w:val="24"/>
                <w:szCs w:val="24"/>
              </w:rPr>
            </w:pPr>
            <w:r>
              <w:rPr>
                <w:rFonts w:hint="eastAsia"/>
                <w:color w:val="000000"/>
                <w:sz w:val="24"/>
                <w:szCs w:val="24"/>
              </w:rPr>
              <w:t>所在区域</w:t>
            </w:r>
            <w:r>
              <w:rPr>
                <w:color w:val="000000"/>
                <w:sz w:val="24"/>
                <w:szCs w:val="24"/>
              </w:rPr>
              <w:t>/</w:t>
            </w:r>
            <w:r>
              <w:rPr>
                <w:rFonts w:hint="eastAsia"/>
                <w:color w:val="000000"/>
                <w:sz w:val="24"/>
                <w:szCs w:val="24"/>
              </w:rPr>
              <w:t>工位</w:t>
            </w:r>
          </w:p>
        </w:tc>
        <w:tc>
          <w:tcPr>
            <w:tcW w:w="1134" w:type="dxa"/>
            <w:tcBorders>
              <w:top w:val="single" w:color="auto" w:sz="4" w:space="0"/>
              <w:left w:val="nil"/>
              <w:bottom w:val="single" w:color="auto" w:sz="4" w:space="0"/>
              <w:right w:val="single" w:color="auto" w:sz="4" w:space="0"/>
            </w:tcBorders>
            <w:shd w:val="clear" w:color="auto" w:fill="C0C0C0"/>
          </w:tcPr>
          <w:p>
            <w:pPr>
              <w:spacing w:line="360" w:lineRule="auto"/>
              <w:jc w:val="center"/>
              <w:rPr>
                <w:color w:val="000000"/>
                <w:sz w:val="24"/>
                <w:szCs w:val="24"/>
              </w:rPr>
            </w:pPr>
            <w:r>
              <w:rPr>
                <w:color w:val="000000"/>
                <w:sz w:val="24"/>
                <w:szCs w:val="24"/>
              </w:rPr>
              <w:t>单 位</w:t>
            </w:r>
          </w:p>
        </w:tc>
        <w:tc>
          <w:tcPr>
            <w:tcW w:w="851" w:type="dxa"/>
            <w:tcBorders>
              <w:top w:val="single" w:color="auto" w:sz="4" w:space="0"/>
              <w:left w:val="nil"/>
              <w:bottom w:val="single" w:color="auto" w:sz="4" w:space="0"/>
              <w:right w:val="single" w:color="auto" w:sz="4" w:space="0"/>
            </w:tcBorders>
            <w:shd w:val="clear" w:color="auto" w:fill="C0C0C0"/>
          </w:tcPr>
          <w:p>
            <w:pPr>
              <w:spacing w:line="360" w:lineRule="auto"/>
              <w:jc w:val="center"/>
              <w:rPr>
                <w:color w:val="000000"/>
                <w:sz w:val="24"/>
                <w:szCs w:val="24"/>
              </w:rPr>
            </w:pPr>
            <w:r>
              <w:rPr>
                <w:color w:val="000000"/>
                <w:sz w:val="24"/>
                <w:szCs w:val="24"/>
              </w:rPr>
              <w:t>数 量</w:t>
            </w:r>
          </w:p>
        </w:tc>
        <w:tc>
          <w:tcPr>
            <w:tcW w:w="4132" w:type="dxa"/>
            <w:tcBorders>
              <w:top w:val="single" w:color="auto" w:sz="4" w:space="0"/>
              <w:left w:val="nil"/>
              <w:bottom w:val="single" w:color="auto" w:sz="4" w:space="0"/>
              <w:right w:val="single" w:color="auto" w:sz="4" w:space="0"/>
            </w:tcBorders>
            <w:shd w:val="clear" w:color="auto" w:fill="C0C0C0"/>
          </w:tcPr>
          <w:p>
            <w:pPr>
              <w:spacing w:line="360" w:lineRule="auto"/>
              <w:jc w:val="center"/>
              <w:rPr>
                <w:color w:val="000000"/>
                <w:sz w:val="24"/>
                <w:szCs w:val="24"/>
              </w:rPr>
            </w:pPr>
            <w:r>
              <w:rPr>
                <w:rFonts w:hint="eastAsia"/>
                <w:color w:val="000000"/>
                <w:sz w:val="24"/>
                <w:szCs w:val="24"/>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154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226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134"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851"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4132"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154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226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134"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851"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4132"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154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226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134"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851"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4132"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154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226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134"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851"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4132"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154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226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134"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851"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4132"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154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226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134"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851"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4132"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154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226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134"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851"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4132"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154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226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134"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851"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4132"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154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226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134"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851"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4132"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154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226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134"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851"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4132"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154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226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134"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851"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4132"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154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226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134"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851"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4132"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154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226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134"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851"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4132"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154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226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134"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851"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4132"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154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226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134"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851"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4132"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154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226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134"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851"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4132"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154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226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134"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851"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4132"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154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226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134"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851"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4132"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154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226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134"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851"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4132"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154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226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134"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851"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4132"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154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226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134"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851"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4132"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154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226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134"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851"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4132"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bl>
    <w:p>
      <w:pPr>
        <w:spacing w:line="360" w:lineRule="auto"/>
        <w:rPr>
          <w:rFonts w:hint="eastAsia"/>
          <w:color w:val="000000"/>
          <w:sz w:val="24"/>
          <w:szCs w:val="24"/>
        </w:rPr>
      </w:pPr>
      <w:r>
        <w:rPr>
          <w:rFonts w:hint="eastAsia"/>
          <w:color w:val="000000"/>
          <w:sz w:val="24"/>
          <w:szCs w:val="24"/>
        </w:rPr>
        <w:t xml:space="preserve"> </w:t>
      </w:r>
    </w:p>
    <w:p>
      <w:pPr>
        <w:rPr>
          <w:rFonts w:hint="eastAsia"/>
          <w:color w:val="000000"/>
          <w:sz w:val="24"/>
          <w:szCs w:val="24"/>
        </w:rPr>
      </w:pPr>
      <w:r>
        <w:rPr>
          <w:rFonts w:ascii="宋体" w:hAnsi="宋体"/>
          <w:color w:val="000000"/>
          <w:sz w:val="24"/>
          <w:szCs w:val="24"/>
        </w:rPr>
        <w:t>投标单位（公章）：</w:t>
      </w:r>
    </w:p>
    <w:p>
      <w:pPr>
        <w:rPr>
          <w:color w:val="000000"/>
          <w:sz w:val="24"/>
          <w:szCs w:val="24"/>
        </w:rPr>
      </w:pPr>
      <w:r>
        <w:rPr>
          <w:color w:val="000000"/>
          <w:sz w:val="24"/>
          <w:szCs w:val="24"/>
        </w:rPr>
        <w:t xml:space="preserve"> </w:t>
      </w:r>
    </w:p>
    <w:p>
      <w:pPr>
        <w:rPr>
          <w:color w:val="000000"/>
          <w:sz w:val="24"/>
          <w:szCs w:val="24"/>
        </w:rPr>
      </w:pPr>
      <w:r>
        <w:rPr>
          <w:rFonts w:ascii="宋体" w:hAnsi="宋体"/>
          <w:color w:val="000000"/>
          <w:sz w:val="24"/>
          <w:szCs w:val="24"/>
        </w:rPr>
        <w:t>投标代表（签字或盖章）：</w:t>
      </w:r>
    </w:p>
    <w:p>
      <w:pPr>
        <w:rPr>
          <w:color w:val="000000"/>
          <w:sz w:val="24"/>
          <w:szCs w:val="24"/>
        </w:rPr>
      </w:pPr>
      <w:r>
        <w:rPr>
          <w:color w:val="000000"/>
          <w:sz w:val="24"/>
          <w:szCs w:val="24"/>
        </w:rPr>
        <w:t xml:space="preserve"> </w:t>
      </w:r>
    </w:p>
    <w:p>
      <w:pPr>
        <w:rPr>
          <w:color w:val="000000"/>
          <w:sz w:val="24"/>
          <w:szCs w:val="24"/>
        </w:rPr>
      </w:pPr>
      <w:r>
        <w:rPr>
          <w:rFonts w:ascii="宋体" w:hAnsi="宋体"/>
          <w:color w:val="000000"/>
          <w:sz w:val="24"/>
          <w:szCs w:val="24"/>
        </w:rPr>
        <w:t>日期：</w:t>
      </w:r>
    </w:p>
    <w:p>
      <w:pPr>
        <w:spacing w:line="360" w:lineRule="auto"/>
        <w:ind w:left="361" w:hanging="361" w:hangingChars="150"/>
        <w:rPr>
          <w:rFonts w:hint="eastAsia" w:ascii="宋体" w:hAnsi="宋体"/>
          <w:b/>
          <w:bCs/>
          <w:color w:val="000000"/>
          <w:sz w:val="24"/>
          <w:szCs w:val="24"/>
        </w:rPr>
      </w:pPr>
      <w:r>
        <w:rPr>
          <w:rFonts w:hint="eastAsia" w:ascii="宋体" w:hAnsi="宋体"/>
          <w:b/>
          <w:bCs/>
          <w:color w:val="000000"/>
          <w:sz w:val="24"/>
          <w:szCs w:val="24"/>
        </w:rPr>
        <w:t xml:space="preserve"> </w:t>
      </w:r>
    </w:p>
    <w:p>
      <w:pPr>
        <w:spacing w:line="360" w:lineRule="auto"/>
        <w:ind w:left="361" w:hanging="361" w:hangingChars="150"/>
        <w:rPr>
          <w:rFonts w:hint="eastAsia" w:ascii="宋体" w:hAnsi="宋体"/>
          <w:b/>
          <w:bCs/>
          <w:color w:val="000000"/>
          <w:sz w:val="24"/>
          <w:szCs w:val="24"/>
        </w:rPr>
      </w:pPr>
    </w:p>
    <w:p>
      <w:pPr>
        <w:spacing w:line="360" w:lineRule="auto"/>
        <w:ind w:left="361" w:hanging="361" w:hangingChars="150"/>
        <w:rPr>
          <w:rFonts w:hint="eastAsia" w:ascii="宋体" w:hAnsi="宋体"/>
          <w:b/>
          <w:bCs/>
          <w:color w:val="000000"/>
          <w:sz w:val="24"/>
          <w:szCs w:val="24"/>
        </w:rPr>
      </w:pPr>
    </w:p>
    <w:p>
      <w:pPr>
        <w:spacing w:line="360" w:lineRule="auto"/>
        <w:rPr>
          <w:rFonts w:hint="eastAsia"/>
          <w:b/>
          <w:bCs/>
          <w:sz w:val="24"/>
          <w:szCs w:val="24"/>
        </w:rPr>
      </w:pPr>
      <w:r>
        <w:rPr>
          <w:rFonts w:hint="eastAsia" w:ascii="宋体" w:hAnsi="宋体"/>
          <w:b/>
          <w:bCs/>
          <w:color w:val="000000"/>
          <w:sz w:val="24"/>
          <w:szCs w:val="24"/>
        </w:rPr>
        <w:t>附表2：</w:t>
      </w:r>
      <w:r>
        <w:rPr>
          <w:rFonts w:hint="eastAsia" w:ascii="宋体" w:hAnsi="宋体"/>
          <w:b/>
          <w:bCs/>
          <w:color w:val="000000"/>
          <w:sz w:val="24"/>
          <w:szCs w:val="24"/>
          <w:lang w:val="en-US" w:eastAsia="zh-CN"/>
        </w:rPr>
        <w:t>工作站</w:t>
      </w:r>
      <w:r>
        <w:rPr>
          <w:rFonts w:hint="eastAsia" w:ascii="宋体" w:hAnsi="宋体"/>
          <w:b/>
          <w:bCs/>
          <w:color w:val="000000"/>
          <w:sz w:val="24"/>
          <w:szCs w:val="24"/>
        </w:rPr>
        <w:t>主要设备及配置说明</w:t>
      </w:r>
    </w:p>
    <w:tbl>
      <w:tblPr>
        <w:tblStyle w:val="9"/>
        <w:tblW w:w="10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548"/>
        <w:gridCol w:w="2410"/>
        <w:gridCol w:w="992"/>
        <w:gridCol w:w="851"/>
        <w:gridCol w:w="817"/>
        <w:gridCol w:w="3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C0C0C0"/>
          </w:tcPr>
          <w:p>
            <w:pPr>
              <w:spacing w:line="360" w:lineRule="auto"/>
              <w:jc w:val="center"/>
              <w:rPr>
                <w:color w:val="000000"/>
                <w:sz w:val="24"/>
                <w:szCs w:val="24"/>
              </w:rPr>
            </w:pPr>
            <w:r>
              <w:rPr>
                <w:color w:val="000000"/>
                <w:sz w:val="24"/>
                <w:szCs w:val="24"/>
              </w:rPr>
              <w:t>序 号</w:t>
            </w:r>
          </w:p>
        </w:tc>
        <w:tc>
          <w:tcPr>
            <w:tcW w:w="1548" w:type="dxa"/>
            <w:tcBorders>
              <w:top w:val="single" w:color="auto" w:sz="4" w:space="0"/>
              <w:left w:val="nil"/>
              <w:bottom w:val="single" w:color="auto" w:sz="4" w:space="0"/>
              <w:right w:val="single" w:color="auto" w:sz="4" w:space="0"/>
            </w:tcBorders>
            <w:shd w:val="clear" w:color="auto" w:fill="C0C0C0"/>
          </w:tcPr>
          <w:p>
            <w:pPr>
              <w:spacing w:line="360" w:lineRule="auto"/>
              <w:jc w:val="center"/>
              <w:rPr>
                <w:color w:val="000000"/>
                <w:sz w:val="24"/>
                <w:szCs w:val="24"/>
              </w:rPr>
            </w:pPr>
            <w:r>
              <w:rPr>
                <w:color w:val="000000"/>
                <w:sz w:val="24"/>
                <w:szCs w:val="24"/>
              </w:rPr>
              <w:t>名  称</w:t>
            </w:r>
          </w:p>
        </w:tc>
        <w:tc>
          <w:tcPr>
            <w:tcW w:w="2410" w:type="dxa"/>
            <w:tcBorders>
              <w:top w:val="single" w:color="auto" w:sz="4" w:space="0"/>
              <w:left w:val="nil"/>
              <w:bottom w:val="single" w:color="auto" w:sz="4" w:space="0"/>
              <w:right w:val="single" w:color="auto" w:sz="4" w:space="0"/>
            </w:tcBorders>
            <w:shd w:val="clear" w:color="auto" w:fill="C0C0C0"/>
          </w:tcPr>
          <w:p>
            <w:pPr>
              <w:spacing w:line="360" w:lineRule="auto"/>
              <w:jc w:val="center"/>
              <w:rPr>
                <w:color w:val="000000"/>
                <w:sz w:val="24"/>
                <w:szCs w:val="24"/>
              </w:rPr>
            </w:pPr>
            <w:r>
              <w:rPr>
                <w:color w:val="000000"/>
                <w:sz w:val="24"/>
                <w:szCs w:val="24"/>
              </w:rPr>
              <w:t>制造厂家及型号</w:t>
            </w:r>
          </w:p>
        </w:tc>
        <w:tc>
          <w:tcPr>
            <w:tcW w:w="992" w:type="dxa"/>
            <w:tcBorders>
              <w:top w:val="single" w:color="auto" w:sz="4" w:space="0"/>
              <w:left w:val="nil"/>
              <w:bottom w:val="single" w:color="auto" w:sz="4" w:space="0"/>
              <w:right w:val="single" w:color="auto" w:sz="4" w:space="0"/>
            </w:tcBorders>
            <w:shd w:val="clear" w:color="auto" w:fill="C0C0C0"/>
          </w:tcPr>
          <w:p>
            <w:pPr>
              <w:spacing w:line="360" w:lineRule="auto"/>
              <w:jc w:val="center"/>
              <w:rPr>
                <w:color w:val="000000"/>
                <w:sz w:val="24"/>
                <w:szCs w:val="24"/>
              </w:rPr>
            </w:pPr>
            <w:r>
              <w:rPr>
                <w:color w:val="000000"/>
                <w:sz w:val="24"/>
                <w:szCs w:val="24"/>
              </w:rPr>
              <w:t>单 位</w:t>
            </w:r>
          </w:p>
        </w:tc>
        <w:tc>
          <w:tcPr>
            <w:tcW w:w="851" w:type="dxa"/>
            <w:tcBorders>
              <w:top w:val="single" w:color="auto" w:sz="4" w:space="0"/>
              <w:left w:val="nil"/>
              <w:bottom w:val="single" w:color="auto" w:sz="4" w:space="0"/>
              <w:right w:val="single" w:color="auto" w:sz="4" w:space="0"/>
            </w:tcBorders>
            <w:shd w:val="clear" w:color="auto" w:fill="C0C0C0"/>
          </w:tcPr>
          <w:p>
            <w:pPr>
              <w:spacing w:line="360" w:lineRule="auto"/>
              <w:jc w:val="center"/>
              <w:rPr>
                <w:color w:val="000000"/>
                <w:sz w:val="24"/>
                <w:szCs w:val="24"/>
              </w:rPr>
            </w:pPr>
            <w:r>
              <w:rPr>
                <w:color w:val="000000"/>
                <w:sz w:val="24"/>
                <w:szCs w:val="24"/>
              </w:rPr>
              <w:t>数 量</w:t>
            </w:r>
          </w:p>
        </w:tc>
        <w:tc>
          <w:tcPr>
            <w:tcW w:w="817" w:type="dxa"/>
            <w:tcBorders>
              <w:top w:val="single" w:color="auto" w:sz="4" w:space="0"/>
              <w:left w:val="nil"/>
              <w:bottom w:val="single" w:color="auto" w:sz="4" w:space="0"/>
              <w:right w:val="single" w:color="auto" w:sz="4" w:space="0"/>
            </w:tcBorders>
            <w:shd w:val="clear" w:color="auto" w:fill="C0C0C0"/>
          </w:tcPr>
          <w:p>
            <w:pPr>
              <w:spacing w:line="360" w:lineRule="auto"/>
              <w:jc w:val="center"/>
              <w:rPr>
                <w:color w:val="000000"/>
                <w:sz w:val="24"/>
                <w:szCs w:val="24"/>
              </w:rPr>
            </w:pPr>
            <w:r>
              <w:rPr>
                <w:rFonts w:hint="eastAsia"/>
                <w:color w:val="000000"/>
                <w:sz w:val="24"/>
                <w:szCs w:val="24"/>
              </w:rPr>
              <w:t>总价</w:t>
            </w:r>
          </w:p>
        </w:tc>
        <w:tc>
          <w:tcPr>
            <w:tcW w:w="3330" w:type="dxa"/>
            <w:tcBorders>
              <w:top w:val="single" w:color="auto" w:sz="4" w:space="0"/>
              <w:left w:val="nil"/>
              <w:bottom w:val="single" w:color="auto" w:sz="4" w:space="0"/>
              <w:right w:val="single" w:color="auto" w:sz="4" w:space="0"/>
            </w:tcBorders>
            <w:shd w:val="clear" w:color="auto" w:fill="C0C0C0"/>
          </w:tcPr>
          <w:p>
            <w:pPr>
              <w:spacing w:line="360" w:lineRule="auto"/>
              <w:jc w:val="center"/>
              <w:rPr>
                <w:color w:val="000000"/>
                <w:sz w:val="24"/>
                <w:szCs w:val="24"/>
              </w:rPr>
            </w:pPr>
            <w:r>
              <w:rPr>
                <w:color w:val="00000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154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241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992"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851"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817"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333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154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241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992"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851"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817"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333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154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241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992"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851"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817"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333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154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241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992"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851"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817"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333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154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241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992"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851"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817"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333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154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241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992"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851"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817"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333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154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241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992"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851"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817"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333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154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241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992"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851"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817"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333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154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241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992"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851"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817"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333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154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241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992"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851"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817"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333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154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241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992"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851"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817"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333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154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241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992"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851"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817"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333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154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241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992"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851"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817"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333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154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241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992"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851"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817"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333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154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241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992"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851"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817"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333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154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241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992"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851"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817"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333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154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241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992"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851"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817"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333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154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241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992"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851"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817"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333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154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241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992"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851"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817"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333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154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241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992"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851"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817"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333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154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241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992"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851"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817"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333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154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241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992"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851"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817"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333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bl>
    <w:p>
      <w:pPr>
        <w:spacing w:line="360" w:lineRule="auto"/>
        <w:ind w:left="361" w:hanging="361" w:hangingChars="150"/>
        <w:rPr>
          <w:rFonts w:hint="eastAsia"/>
          <w:b/>
          <w:bCs/>
          <w:sz w:val="24"/>
          <w:szCs w:val="24"/>
        </w:rPr>
      </w:pPr>
      <w:r>
        <w:rPr>
          <w:b/>
          <w:bCs/>
          <w:sz w:val="24"/>
          <w:szCs w:val="24"/>
        </w:rPr>
        <w:t xml:space="preserve"> </w:t>
      </w:r>
    </w:p>
    <w:p>
      <w:pPr>
        <w:rPr>
          <w:color w:val="000000"/>
          <w:sz w:val="24"/>
          <w:szCs w:val="24"/>
        </w:rPr>
      </w:pPr>
      <w:r>
        <w:rPr>
          <w:rFonts w:ascii="宋体" w:hAnsi="宋体"/>
          <w:color w:val="000000"/>
          <w:sz w:val="24"/>
          <w:szCs w:val="24"/>
        </w:rPr>
        <w:t>投标单位（公章）：</w:t>
      </w:r>
    </w:p>
    <w:p>
      <w:pPr>
        <w:rPr>
          <w:color w:val="000000"/>
          <w:sz w:val="24"/>
          <w:szCs w:val="24"/>
        </w:rPr>
      </w:pPr>
      <w:r>
        <w:rPr>
          <w:color w:val="000000"/>
          <w:sz w:val="24"/>
          <w:szCs w:val="24"/>
        </w:rPr>
        <w:t xml:space="preserve"> </w:t>
      </w:r>
    </w:p>
    <w:p>
      <w:pPr>
        <w:rPr>
          <w:color w:val="000000"/>
          <w:sz w:val="24"/>
          <w:szCs w:val="24"/>
        </w:rPr>
      </w:pPr>
      <w:r>
        <w:rPr>
          <w:rFonts w:ascii="宋体" w:hAnsi="宋体"/>
          <w:color w:val="000000"/>
          <w:sz w:val="24"/>
          <w:szCs w:val="24"/>
        </w:rPr>
        <w:t>投标代表（签字或盖章）：</w:t>
      </w:r>
    </w:p>
    <w:p>
      <w:pPr>
        <w:rPr>
          <w:color w:val="000000"/>
          <w:sz w:val="24"/>
          <w:szCs w:val="24"/>
        </w:rPr>
      </w:pPr>
      <w:r>
        <w:rPr>
          <w:color w:val="000000"/>
          <w:sz w:val="24"/>
          <w:szCs w:val="24"/>
        </w:rPr>
        <w:t xml:space="preserve"> </w:t>
      </w:r>
    </w:p>
    <w:p>
      <w:pPr>
        <w:rPr>
          <w:color w:val="000000"/>
          <w:sz w:val="24"/>
          <w:szCs w:val="24"/>
        </w:rPr>
      </w:pPr>
      <w:r>
        <w:rPr>
          <w:rFonts w:ascii="宋体" w:hAnsi="宋体"/>
          <w:color w:val="000000"/>
          <w:sz w:val="24"/>
          <w:szCs w:val="24"/>
        </w:rPr>
        <w:t>日期：</w:t>
      </w:r>
    </w:p>
    <w:p>
      <w:pPr>
        <w:rPr>
          <w:sz w:val="24"/>
          <w:szCs w:val="24"/>
        </w:rPr>
      </w:pPr>
      <w:r>
        <w:rPr>
          <w:rFonts w:hint="eastAsia"/>
          <w:sz w:val="24"/>
          <w:szCs w:val="24"/>
        </w:rPr>
        <w:t xml:space="preserve"> </w:t>
      </w:r>
    </w:p>
    <w:p>
      <w:pPr>
        <w:rPr>
          <w:rFonts w:hint="eastAsia" w:ascii="宋体" w:hAnsi="宋体"/>
          <w:b/>
          <w:bCs/>
          <w:sz w:val="24"/>
          <w:szCs w:val="24"/>
        </w:rPr>
      </w:pPr>
    </w:p>
    <w:p>
      <w:pPr>
        <w:rPr>
          <w:rFonts w:hint="eastAsia" w:ascii="宋体" w:hAnsi="宋体"/>
          <w:b/>
          <w:bCs/>
          <w:sz w:val="24"/>
          <w:szCs w:val="24"/>
        </w:rPr>
      </w:pPr>
    </w:p>
    <w:p>
      <w:pPr>
        <w:rPr>
          <w:rFonts w:hint="eastAsia" w:ascii="宋体" w:hAnsi="宋体"/>
          <w:b/>
          <w:bCs/>
          <w:sz w:val="24"/>
          <w:szCs w:val="24"/>
        </w:rPr>
      </w:pPr>
    </w:p>
    <w:p>
      <w:pPr>
        <w:rPr>
          <w:rFonts w:hint="eastAsia"/>
          <w:b/>
          <w:bCs/>
          <w:sz w:val="24"/>
          <w:szCs w:val="24"/>
        </w:rPr>
      </w:pPr>
      <w:r>
        <w:rPr>
          <w:rFonts w:hint="eastAsia" w:ascii="宋体" w:hAnsi="宋体"/>
          <w:b/>
          <w:bCs/>
          <w:sz w:val="24"/>
          <w:szCs w:val="24"/>
        </w:rPr>
        <w:t>附表</w:t>
      </w:r>
      <w:r>
        <w:rPr>
          <w:rFonts w:hint="eastAsia"/>
          <w:b/>
          <w:bCs/>
          <w:sz w:val="24"/>
          <w:szCs w:val="24"/>
        </w:rPr>
        <w:t>3</w:t>
      </w:r>
      <w:r>
        <w:rPr>
          <w:rFonts w:hint="eastAsia" w:ascii="宋体" w:hAnsi="宋体"/>
          <w:b/>
          <w:bCs/>
          <w:sz w:val="24"/>
          <w:szCs w:val="24"/>
        </w:rPr>
        <w:t>：</w:t>
      </w:r>
      <w:r>
        <w:rPr>
          <w:rFonts w:ascii="宋体" w:hAnsi="宋体"/>
          <w:b/>
          <w:bCs/>
          <w:sz w:val="24"/>
          <w:szCs w:val="24"/>
        </w:rPr>
        <w:t>随机</w:t>
      </w:r>
      <w:r>
        <w:rPr>
          <w:rFonts w:hint="eastAsia" w:ascii="宋体" w:hAnsi="宋体"/>
          <w:b/>
          <w:bCs/>
          <w:sz w:val="24"/>
          <w:szCs w:val="24"/>
        </w:rPr>
        <w:t>备件、易损件</w:t>
      </w:r>
      <w:r>
        <w:rPr>
          <w:rFonts w:ascii="宋体" w:hAnsi="宋体"/>
          <w:b/>
          <w:bCs/>
          <w:sz w:val="24"/>
          <w:szCs w:val="24"/>
        </w:rPr>
        <w:t>清单</w:t>
      </w:r>
    </w:p>
    <w:tbl>
      <w:tblPr>
        <w:tblStyle w:val="9"/>
        <w:tblW w:w="107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880"/>
        <w:gridCol w:w="1980"/>
        <w:gridCol w:w="900"/>
        <w:gridCol w:w="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C0C0C0"/>
          </w:tcPr>
          <w:p>
            <w:pPr>
              <w:spacing w:line="360" w:lineRule="auto"/>
              <w:jc w:val="center"/>
              <w:rPr>
                <w:color w:val="000000"/>
                <w:sz w:val="24"/>
                <w:szCs w:val="24"/>
              </w:rPr>
            </w:pPr>
            <w:r>
              <w:rPr>
                <w:color w:val="000000"/>
                <w:sz w:val="24"/>
                <w:szCs w:val="24"/>
              </w:rPr>
              <w:t>序号</w:t>
            </w:r>
          </w:p>
        </w:tc>
        <w:tc>
          <w:tcPr>
            <w:tcW w:w="2880" w:type="dxa"/>
            <w:tcBorders>
              <w:top w:val="single" w:color="auto" w:sz="4" w:space="0"/>
              <w:left w:val="nil"/>
              <w:bottom w:val="single" w:color="auto" w:sz="4" w:space="0"/>
              <w:right w:val="single" w:color="auto" w:sz="4" w:space="0"/>
            </w:tcBorders>
            <w:shd w:val="clear" w:color="auto" w:fill="C0C0C0"/>
          </w:tcPr>
          <w:p>
            <w:pPr>
              <w:spacing w:line="360" w:lineRule="auto"/>
              <w:jc w:val="center"/>
              <w:rPr>
                <w:color w:val="000000"/>
                <w:sz w:val="24"/>
                <w:szCs w:val="24"/>
              </w:rPr>
            </w:pPr>
            <w:r>
              <w:rPr>
                <w:color w:val="000000"/>
                <w:sz w:val="24"/>
                <w:szCs w:val="24"/>
              </w:rPr>
              <w:t xml:space="preserve"> 名称</w:t>
            </w:r>
          </w:p>
        </w:tc>
        <w:tc>
          <w:tcPr>
            <w:tcW w:w="1980" w:type="dxa"/>
            <w:tcBorders>
              <w:top w:val="single" w:color="auto" w:sz="4" w:space="0"/>
              <w:left w:val="nil"/>
              <w:bottom w:val="single" w:color="auto" w:sz="4" w:space="0"/>
              <w:right w:val="single" w:color="auto" w:sz="4" w:space="0"/>
            </w:tcBorders>
            <w:shd w:val="clear" w:color="auto" w:fill="C0C0C0"/>
          </w:tcPr>
          <w:p>
            <w:pPr>
              <w:spacing w:line="360" w:lineRule="auto"/>
              <w:jc w:val="center"/>
              <w:rPr>
                <w:color w:val="000000"/>
                <w:sz w:val="24"/>
                <w:szCs w:val="24"/>
              </w:rPr>
            </w:pPr>
            <w:r>
              <w:rPr>
                <w:color w:val="000000"/>
                <w:sz w:val="24"/>
                <w:szCs w:val="24"/>
              </w:rPr>
              <w:t xml:space="preserve"> 型号或编号</w:t>
            </w:r>
          </w:p>
        </w:tc>
        <w:tc>
          <w:tcPr>
            <w:tcW w:w="900" w:type="dxa"/>
            <w:tcBorders>
              <w:top w:val="single" w:color="auto" w:sz="4" w:space="0"/>
              <w:left w:val="nil"/>
              <w:bottom w:val="single" w:color="auto" w:sz="4" w:space="0"/>
              <w:right w:val="single" w:color="auto" w:sz="4" w:space="0"/>
            </w:tcBorders>
            <w:shd w:val="clear" w:color="auto" w:fill="C0C0C0"/>
          </w:tcPr>
          <w:p>
            <w:pPr>
              <w:spacing w:line="360" w:lineRule="auto"/>
              <w:jc w:val="center"/>
              <w:rPr>
                <w:color w:val="000000"/>
                <w:sz w:val="24"/>
                <w:szCs w:val="24"/>
              </w:rPr>
            </w:pPr>
            <w:r>
              <w:rPr>
                <w:color w:val="000000"/>
                <w:sz w:val="24"/>
                <w:szCs w:val="24"/>
              </w:rPr>
              <w:t>数量</w:t>
            </w:r>
          </w:p>
        </w:tc>
        <w:tc>
          <w:tcPr>
            <w:tcW w:w="4173" w:type="dxa"/>
            <w:tcBorders>
              <w:top w:val="single" w:color="auto" w:sz="4" w:space="0"/>
              <w:left w:val="nil"/>
              <w:bottom w:val="single" w:color="auto" w:sz="4" w:space="0"/>
              <w:right w:val="single" w:color="auto" w:sz="4" w:space="0"/>
            </w:tcBorders>
            <w:shd w:val="clear" w:color="auto" w:fill="C0C0C0"/>
          </w:tcPr>
          <w:p>
            <w:pPr>
              <w:spacing w:line="360" w:lineRule="auto"/>
              <w:jc w:val="center"/>
              <w:rPr>
                <w:color w:val="000000"/>
                <w:sz w:val="24"/>
                <w:szCs w:val="24"/>
              </w:rPr>
            </w:pPr>
            <w:r>
              <w:rPr>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28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9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90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417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28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9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90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417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28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9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90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417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28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9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90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417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28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9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90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417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28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9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90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417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28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9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90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417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28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9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90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417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28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9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90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417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28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9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90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417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28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9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90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417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28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9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90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417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28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9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90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417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28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9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90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417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28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9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90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417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28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9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90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417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28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9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90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417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28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9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90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417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bl>
    <w:p>
      <w:pPr>
        <w:rPr>
          <w:rFonts w:hint="eastAsia"/>
          <w:sz w:val="24"/>
          <w:szCs w:val="24"/>
        </w:rPr>
      </w:pPr>
      <w:r>
        <w:rPr>
          <w:sz w:val="24"/>
          <w:szCs w:val="24"/>
        </w:rPr>
        <w:t xml:space="preserve"> </w:t>
      </w:r>
    </w:p>
    <w:p>
      <w:pPr>
        <w:rPr>
          <w:color w:val="000000"/>
          <w:sz w:val="24"/>
          <w:szCs w:val="24"/>
        </w:rPr>
      </w:pPr>
      <w:r>
        <w:rPr>
          <w:rFonts w:ascii="宋体" w:hAnsi="宋体"/>
          <w:color w:val="000000"/>
          <w:sz w:val="24"/>
          <w:szCs w:val="24"/>
        </w:rPr>
        <w:t>投标单位（公章）：</w:t>
      </w:r>
    </w:p>
    <w:p>
      <w:pPr>
        <w:rPr>
          <w:color w:val="000000"/>
          <w:sz w:val="24"/>
          <w:szCs w:val="24"/>
        </w:rPr>
      </w:pPr>
      <w:r>
        <w:rPr>
          <w:color w:val="000000"/>
          <w:sz w:val="24"/>
          <w:szCs w:val="24"/>
        </w:rPr>
        <w:t xml:space="preserve"> </w:t>
      </w:r>
    </w:p>
    <w:p>
      <w:pPr>
        <w:rPr>
          <w:color w:val="000000"/>
          <w:sz w:val="24"/>
          <w:szCs w:val="24"/>
        </w:rPr>
      </w:pPr>
      <w:r>
        <w:rPr>
          <w:rFonts w:ascii="宋体" w:hAnsi="宋体"/>
          <w:color w:val="000000"/>
          <w:sz w:val="24"/>
          <w:szCs w:val="24"/>
        </w:rPr>
        <w:t>投标代表（签字或盖章）：</w:t>
      </w:r>
    </w:p>
    <w:p>
      <w:pPr>
        <w:rPr>
          <w:color w:val="000000"/>
          <w:sz w:val="24"/>
          <w:szCs w:val="24"/>
        </w:rPr>
      </w:pPr>
      <w:r>
        <w:rPr>
          <w:color w:val="000000"/>
          <w:sz w:val="24"/>
          <w:szCs w:val="24"/>
        </w:rPr>
        <w:t xml:space="preserve"> </w:t>
      </w:r>
    </w:p>
    <w:p>
      <w:pPr>
        <w:rPr>
          <w:sz w:val="24"/>
          <w:szCs w:val="24"/>
        </w:rPr>
      </w:pPr>
      <w:r>
        <w:rPr>
          <w:rFonts w:ascii="宋体" w:hAnsi="宋体"/>
          <w:color w:val="000000"/>
          <w:sz w:val="24"/>
          <w:szCs w:val="24"/>
        </w:rPr>
        <w:t>日期：</w:t>
      </w:r>
    </w:p>
    <w:p>
      <w:pPr>
        <w:jc w:val="left"/>
        <w:rPr>
          <w:sz w:val="24"/>
          <w:szCs w:val="24"/>
        </w:rPr>
      </w:pPr>
      <w:r>
        <w:rPr>
          <w:sz w:val="24"/>
          <w:szCs w:val="24"/>
        </w:rPr>
        <w:tab/>
      </w: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rFonts w:hint="eastAsia"/>
          <w:b/>
          <w:bCs/>
          <w:sz w:val="24"/>
          <w:szCs w:val="24"/>
        </w:rPr>
      </w:pPr>
      <w:r>
        <w:rPr>
          <w:rFonts w:hint="eastAsia" w:ascii="宋体" w:hAnsi="宋体"/>
          <w:b/>
          <w:bCs/>
          <w:sz w:val="24"/>
          <w:szCs w:val="24"/>
        </w:rPr>
        <w:t>附表</w:t>
      </w:r>
      <w:r>
        <w:rPr>
          <w:b/>
          <w:bCs/>
          <w:sz w:val="24"/>
          <w:szCs w:val="24"/>
        </w:rPr>
        <w:t>4</w:t>
      </w:r>
      <w:r>
        <w:rPr>
          <w:rFonts w:hint="eastAsia" w:ascii="宋体" w:hAnsi="宋体"/>
          <w:b/>
          <w:bCs/>
          <w:sz w:val="24"/>
          <w:szCs w:val="24"/>
        </w:rPr>
        <w:t>：</w:t>
      </w:r>
      <w:r>
        <w:rPr>
          <w:rFonts w:ascii="宋体" w:hAnsi="宋体"/>
          <w:b/>
          <w:bCs/>
          <w:sz w:val="24"/>
          <w:szCs w:val="24"/>
        </w:rPr>
        <w:t>随机</w:t>
      </w:r>
      <w:r>
        <w:rPr>
          <w:rFonts w:hint="eastAsia" w:ascii="宋体" w:hAnsi="宋体"/>
          <w:b/>
          <w:bCs/>
          <w:sz w:val="24"/>
          <w:szCs w:val="24"/>
        </w:rPr>
        <w:t>工具</w:t>
      </w:r>
      <w:r>
        <w:rPr>
          <w:rFonts w:ascii="宋体" w:hAnsi="宋体"/>
          <w:b/>
          <w:bCs/>
          <w:sz w:val="24"/>
          <w:szCs w:val="24"/>
        </w:rPr>
        <w:t>清单</w:t>
      </w:r>
    </w:p>
    <w:tbl>
      <w:tblPr>
        <w:tblStyle w:val="9"/>
        <w:tblW w:w="10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880"/>
        <w:gridCol w:w="1980"/>
        <w:gridCol w:w="900"/>
        <w:gridCol w:w="4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C0C0C0"/>
          </w:tcPr>
          <w:p>
            <w:pPr>
              <w:spacing w:line="360" w:lineRule="auto"/>
              <w:jc w:val="center"/>
              <w:rPr>
                <w:color w:val="000000"/>
                <w:sz w:val="24"/>
                <w:szCs w:val="24"/>
              </w:rPr>
            </w:pPr>
            <w:r>
              <w:rPr>
                <w:color w:val="000000"/>
                <w:sz w:val="24"/>
                <w:szCs w:val="24"/>
              </w:rPr>
              <w:t>序号</w:t>
            </w:r>
          </w:p>
        </w:tc>
        <w:tc>
          <w:tcPr>
            <w:tcW w:w="2880" w:type="dxa"/>
            <w:tcBorders>
              <w:top w:val="single" w:color="auto" w:sz="4" w:space="0"/>
              <w:left w:val="nil"/>
              <w:bottom w:val="single" w:color="auto" w:sz="4" w:space="0"/>
              <w:right w:val="single" w:color="auto" w:sz="4" w:space="0"/>
            </w:tcBorders>
            <w:shd w:val="clear" w:color="auto" w:fill="C0C0C0"/>
          </w:tcPr>
          <w:p>
            <w:pPr>
              <w:spacing w:line="360" w:lineRule="auto"/>
              <w:jc w:val="center"/>
              <w:rPr>
                <w:color w:val="000000"/>
                <w:sz w:val="24"/>
                <w:szCs w:val="24"/>
              </w:rPr>
            </w:pPr>
            <w:r>
              <w:rPr>
                <w:color w:val="000000"/>
                <w:sz w:val="24"/>
                <w:szCs w:val="24"/>
              </w:rPr>
              <w:t xml:space="preserve"> 名称</w:t>
            </w:r>
          </w:p>
        </w:tc>
        <w:tc>
          <w:tcPr>
            <w:tcW w:w="1980" w:type="dxa"/>
            <w:tcBorders>
              <w:top w:val="single" w:color="auto" w:sz="4" w:space="0"/>
              <w:left w:val="nil"/>
              <w:bottom w:val="single" w:color="auto" w:sz="4" w:space="0"/>
              <w:right w:val="single" w:color="auto" w:sz="4" w:space="0"/>
            </w:tcBorders>
            <w:shd w:val="clear" w:color="auto" w:fill="C0C0C0"/>
          </w:tcPr>
          <w:p>
            <w:pPr>
              <w:spacing w:line="360" w:lineRule="auto"/>
              <w:jc w:val="center"/>
              <w:rPr>
                <w:color w:val="000000"/>
                <w:sz w:val="24"/>
                <w:szCs w:val="24"/>
              </w:rPr>
            </w:pPr>
            <w:r>
              <w:rPr>
                <w:color w:val="000000"/>
                <w:sz w:val="24"/>
                <w:szCs w:val="24"/>
              </w:rPr>
              <w:t xml:space="preserve"> 型号或编号</w:t>
            </w:r>
          </w:p>
        </w:tc>
        <w:tc>
          <w:tcPr>
            <w:tcW w:w="900" w:type="dxa"/>
            <w:tcBorders>
              <w:top w:val="single" w:color="auto" w:sz="4" w:space="0"/>
              <w:left w:val="nil"/>
              <w:bottom w:val="single" w:color="auto" w:sz="4" w:space="0"/>
              <w:right w:val="single" w:color="auto" w:sz="4" w:space="0"/>
            </w:tcBorders>
            <w:shd w:val="clear" w:color="auto" w:fill="C0C0C0"/>
          </w:tcPr>
          <w:p>
            <w:pPr>
              <w:spacing w:line="360" w:lineRule="auto"/>
              <w:jc w:val="center"/>
              <w:rPr>
                <w:color w:val="000000"/>
                <w:sz w:val="24"/>
                <w:szCs w:val="24"/>
              </w:rPr>
            </w:pPr>
            <w:r>
              <w:rPr>
                <w:color w:val="000000"/>
                <w:sz w:val="24"/>
                <w:szCs w:val="24"/>
              </w:rPr>
              <w:t>数量</w:t>
            </w:r>
          </w:p>
        </w:tc>
        <w:tc>
          <w:tcPr>
            <w:tcW w:w="4188" w:type="dxa"/>
            <w:tcBorders>
              <w:top w:val="single" w:color="auto" w:sz="4" w:space="0"/>
              <w:left w:val="nil"/>
              <w:bottom w:val="single" w:color="auto" w:sz="4" w:space="0"/>
              <w:right w:val="single" w:color="auto" w:sz="4" w:space="0"/>
            </w:tcBorders>
            <w:shd w:val="clear" w:color="auto" w:fill="C0C0C0"/>
          </w:tcPr>
          <w:p>
            <w:pPr>
              <w:spacing w:line="360" w:lineRule="auto"/>
              <w:jc w:val="center"/>
              <w:rPr>
                <w:color w:val="000000"/>
                <w:sz w:val="24"/>
                <w:szCs w:val="24"/>
              </w:rPr>
            </w:pPr>
            <w:r>
              <w:rPr>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28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9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90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418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28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9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90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418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28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9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90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418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28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9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90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418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28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9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90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418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28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9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90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418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28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9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90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418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28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9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90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418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28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9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90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418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28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9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90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418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28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9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90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418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28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9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90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418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28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9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90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418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28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9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90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418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28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9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90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418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28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9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90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418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28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9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90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418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28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98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900"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418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bl>
    <w:p>
      <w:pPr>
        <w:rPr>
          <w:rFonts w:hint="eastAsia"/>
          <w:sz w:val="24"/>
          <w:szCs w:val="24"/>
        </w:rPr>
      </w:pPr>
      <w:r>
        <w:rPr>
          <w:sz w:val="24"/>
          <w:szCs w:val="24"/>
        </w:rPr>
        <w:t xml:space="preserve"> </w:t>
      </w:r>
    </w:p>
    <w:p>
      <w:pPr>
        <w:rPr>
          <w:color w:val="000000"/>
          <w:sz w:val="24"/>
          <w:szCs w:val="24"/>
        </w:rPr>
      </w:pPr>
      <w:r>
        <w:rPr>
          <w:rFonts w:ascii="宋体" w:hAnsi="宋体"/>
          <w:color w:val="000000"/>
          <w:sz w:val="24"/>
          <w:szCs w:val="24"/>
        </w:rPr>
        <w:t>投标单位（公章）：</w:t>
      </w:r>
    </w:p>
    <w:p>
      <w:pPr>
        <w:rPr>
          <w:color w:val="000000"/>
          <w:sz w:val="24"/>
          <w:szCs w:val="24"/>
        </w:rPr>
      </w:pPr>
      <w:r>
        <w:rPr>
          <w:color w:val="000000"/>
          <w:sz w:val="24"/>
          <w:szCs w:val="24"/>
        </w:rPr>
        <w:t xml:space="preserve"> </w:t>
      </w:r>
    </w:p>
    <w:p>
      <w:pPr>
        <w:rPr>
          <w:color w:val="000000"/>
          <w:sz w:val="24"/>
          <w:szCs w:val="24"/>
        </w:rPr>
      </w:pPr>
      <w:r>
        <w:rPr>
          <w:rFonts w:ascii="宋体" w:hAnsi="宋体"/>
          <w:color w:val="000000"/>
          <w:sz w:val="24"/>
          <w:szCs w:val="24"/>
        </w:rPr>
        <w:t>投标代表（签字或盖章）：</w:t>
      </w:r>
    </w:p>
    <w:p>
      <w:pPr>
        <w:rPr>
          <w:color w:val="000000"/>
          <w:sz w:val="24"/>
          <w:szCs w:val="24"/>
        </w:rPr>
      </w:pPr>
      <w:r>
        <w:rPr>
          <w:color w:val="000000"/>
          <w:sz w:val="24"/>
          <w:szCs w:val="24"/>
        </w:rPr>
        <w:t xml:space="preserve"> </w:t>
      </w:r>
    </w:p>
    <w:p>
      <w:pPr>
        <w:rPr>
          <w:color w:val="000000"/>
          <w:sz w:val="24"/>
          <w:szCs w:val="24"/>
        </w:rPr>
      </w:pPr>
      <w:r>
        <w:rPr>
          <w:rFonts w:ascii="宋体" w:hAnsi="宋体"/>
          <w:color w:val="000000"/>
          <w:sz w:val="24"/>
          <w:szCs w:val="24"/>
        </w:rPr>
        <w:t>日期：</w:t>
      </w:r>
    </w:p>
    <w:p>
      <w:pPr>
        <w:widowControl/>
        <w:jc w:val="left"/>
        <w:rPr>
          <w:rFonts w:ascii="宋体" w:hAnsi="宋体"/>
          <w:b/>
          <w:bCs/>
          <w:sz w:val="24"/>
          <w:szCs w:val="24"/>
        </w:rPr>
        <w:sectPr>
          <w:pgSz w:w="11906" w:h="16838"/>
          <w:pgMar w:top="873" w:right="493" w:bottom="873" w:left="663" w:header="851" w:footer="992" w:gutter="0"/>
          <w:cols w:space="720" w:num="1"/>
          <w:titlePg/>
          <w:docGrid w:type="lines" w:linePitch="312" w:charSpace="0"/>
        </w:sectPr>
      </w:pPr>
    </w:p>
    <w:p>
      <w:pPr>
        <w:jc w:val="left"/>
        <w:rPr>
          <w:rFonts w:ascii="宋体" w:hAnsi="宋体"/>
          <w:b/>
          <w:bCs/>
          <w:color w:val="000000"/>
          <w:sz w:val="24"/>
          <w:szCs w:val="24"/>
        </w:rPr>
      </w:pPr>
      <w:r>
        <w:rPr>
          <w:rFonts w:hint="eastAsia" w:ascii="宋体" w:hAnsi="宋体"/>
          <w:b/>
          <w:bCs/>
          <w:sz w:val="24"/>
          <w:szCs w:val="24"/>
        </w:rPr>
        <w:t>附表5：</w:t>
      </w:r>
      <w:r>
        <w:rPr>
          <w:rFonts w:hint="eastAsia" w:ascii="宋体" w:hAnsi="宋体"/>
          <w:b/>
          <w:bCs/>
          <w:color w:val="000000"/>
          <w:sz w:val="24"/>
          <w:szCs w:val="24"/>
        </w:rPr>
        <w:t>投标分项报价表</w:t>
      </w:r>
    </w:p>
    <w:p>
      <w:pPr>
        <w:spacing w:line="240" w:lineRule="atLeast"/>
        <w:rPr>
          <w:rFonts w:hint="eastAsia"/>
          <w:color w:val="000000"/>
          <w:sz w:val="24"/>
          <w:szCs w:val="24"/>
        </w:rPr>
      </w:pPr>
      <w:r>
        <w:rPr>
          <w:rFonts w:ascii="宋体" w:hAnsi="宋体"/>
          <w:color w:val="000000"/>
          <w:sz w:val="24"/>
          <w:szCs w:val="24"/>
        </w:rPr>
        <w:t>投标人名称：</w:t>
      </w:r>
      <w:r>
        <w:rPr>
          <w:color w:val="000000"/>
          <w:sz w:val="24"/>
          <w:szCs w:val="24"/>
          <w:u w:val="single"/>
        </w:rPr>
        <w:t xml:space="preserve">                  </w:t>
      </w:r>
      <w:r>
        <w:rPr>
          <w:rFonts w:ascii="宋体" w:hAnsi="宋体"/>
          <w:color w:val="000000"/>
          <w:sz w:val="24"/>
          <w:szCs w:val="24"/>
          <w:u w:val="single"/>
        </w:rPr>
        <w:t>（盖章）</w:t>
      </w:r>
      <w:r>
        <w:rPr>
          <w:color w:val="000000"/>
          <w:sz w:val="24"/>
          <w:szCs w:val="24"/>
        </w:rPr>
        <w:t xml:space="preserve"> </w:t>
      </w:r>
      <w:r>
        <w:rPr>
          <w:rFonts w:ascii="宋体" w:hAnsi="宋体"/>
          <w:color w:val="000000"/>
          <w:sz w:val="24"/>
          <w:szCs w:val="24"/>
        </w:rPr>
        <w:t>招标编号：</w:t>
      </w:r>
      <w:r>
        <w:rPr>
          <w:color w:val="000000"/>
          <w:sz w:val="24"/>
          <w:szCs w:val="24"/>
          <w:u w:val="single"/>
        </w:rPr>
        <w:t xml:space="preserve">                  </w:t>
      </w:r>
      <w:r>
        <w:rPr>
          <w:color w:val="000000"/>
          <w:sz w:val="24"/>
          <w:szCs w:val="24"/>
        </w:rPr>
        <w:t xml:space="preserve"> </w:t>
      </w:r>
      <w:r>
        <w:rPr>
          <w:rFonts w:ascii="宋体" w:hAnsi="宋体"/>
          <w:color w:val="000000"/>
          <w:sz w:val="24"/>
          <w:szCs w:val="24"/>
        </w:rPr>
        <w:t>包号：</w:t>
      </w:r>
      <w:r>
        <w:rPr>
          <w:color w:val="000000"/>
          <w:sz w:val="24"/>
          <w:szCs w:val="24"/>
          <w:u w:val="single"/>
        </w:rPr>
        <w:t xml:space="preserve">                    </w:t>
      </w:r>
      <w:r>
        <w:rPr>
          <w:color w:val="000000"/>
          <w:sz w:val="24"/>
          <w:szCs w:val="24"/>
        </w:rPr>
        <w:t xml:space="preserve">  </w:t>
      </w:r>
    </w:p>
    <w:tbl>
      <w:tblPr>
        <w:tblStyle w:val="9"/>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3198"/>
        <w:gridCol w:w="2665"/>
        <w:gridCol w:w="1902"/>
        <w:gridCol w:w="2557"/>
        <w:gridCol w:w="3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48" w:type="dxa"/>
            <w:tcBorders>
              <w:top w:val="single" w:color="auto" w:sz="4" w:space="0"/>
              <w:left w:val="single" w:color="auto" w:sz="4" w:space="0"/>
              <w:bottom w:val="single" w:color="auto" w:sz="4" w:space="0"/>
              <w:right w:val="single" w:color="auto" w:sz="4" w:space="0"/>
            </w:tcBorders>
            <w:vAlign w:val="center"/>
          </w:tcPr>
          <w:p>
            <w:pPr>
              <w:spacing w:before="120" w:after="120" w:line="260" w:lineRule="exact"/>
              <w:jc w:val="center"/>
              <w:rPr>
                <w:color w:val="000000"/>
              </w:rPr>
            </w:pPr>
            <w:r>
              <w:rPr>
                <w:color w:val="000000"/>
              </w:rPr>
              <w:t>序号</w:t>
            </w:r>
          </w:p>
        </w:tc>
        <w:tc>
          <w:tcPr>
            <w:tcW w:w="3198" w:type="dxa"/>
            <w:tcBorders>
              <w:top w:val="single" w:color="auto" w:sz="4" w:space="0"/>
              <w:left w:val="nil"/>
              <w:bottom w:val="single" w:color="auto" w:sz="4" w:space="0"/>
              <w:right w:val="single" w:color="auto" w:sz="4" w:space="0"/>
            </w:tcBorders>
            <w:vAlign w:val="center"/>
          </w:tcPr>
          <w:p>
            <w:pPr>
              <w:spacing w:before="120" w:after="120" w:line="260" w:lineRule="exact"/>
              <w:jc w:val="center"/>
              <w:rPr>
                <w:color w:val="000000"/>
              </w:rPr>
            </w:pPr>
            <w:r>
              <w:rPr>
                <w:color w:val="000000"/>
              </w:rPr>
              <w:t>名    称</w:t>
            </w:r>
          </w:p>
        </w:tc>
        <w:tc>
          <w:tcPr>
            <w:tcW w:w="2665" w:type="dxa"/>
            <w:tcBorders>
              <w:top w:val="single" w:color="auto" w:sz="4" w:space="0"/>
              <w:left w:val="nil"/>
              <w:bottom w:val="single" w:color="auto" w:sz="4" w:space="0"/>
              <w:right w:val="single" w:color="auto" w:sz="4" w:space="0"/>
            </w:tcBorders>
            <w:vAlign w:val="center"/>
          </w:tcPr>
          <w:p>
            <w:pPr>
              <w:spacing w:before="120" w:after="120" w:line="260" w:lineRule="exact"/>
              <w:jc w:val="center"/>
              <w:rPr>
                <w:color w:val="000000"/>
              </w:rPr>
            </w:pPr>
            <w:r>
              <w:rPr>
                <w:color w:val="000000"/>
              </w:rPr>
              <w:t>型号和规格</w:t>
            </w:r>
          </w:p>
        </w:tc>
        <w:tc>
          <w:tcPr>
            <w:tcW w:w="1902" w:type="dxa"/>
            <w:tcBorders>
              <w:top w:val="single" w:color="auto" w:sz="4" w:space="0"/>
              <w:left w:val="nil"/>
              <w:bottom w:val="single" w:color="auto" w:sz="4" w:space="0"/>
              <w:right w:val="single" w:color="auto" w:sz="4" w:space="0"/>
            </w:tcBorders>
            <w:vAlign w:val="center"/>
          </w:tcPr>
          <w:p>
            <w:pPr>
              <w:spacing w:before="120" w:after="120" w:line="260" w:lineRule="exact"/>
              <w:jc w:val="center"/>
              <w:rPr>
                <w:color w:val="000000"/>
              </w:rPr>
            </w:pPr>
            <w:r>
              <w:rPr>
                <w:color w:val="000000"/>
              </w:rPr>
              <w:t>数   量</w:t>
            </w:r>
          </w:p>
        </w:tc>
        <w:tc>
          <w:tcPr>
            <w:tcW w:w="2557" w:type="dxa"/>
            <w:tcBorders>
              <w:top w:val="single" w:color="auto" w:sz="4" w:space="0"/>
              <w:left w:val="nil"/>
              <w:bottom w:val="single" w:color="auto" w:sz="4" w:space="0"/>
              <w:right w:val="single" w:color="auto" w:sz="4" w:space="0"/>
            </w:tcBorders>
            <w:vAlign w:val="center"/>
          </w:tcPr>
          <w:p>
            <w:pPr>
              <w:spacing w:line="260" w:lineRule="exact"/>
              <w:jc w:val="center"/>
              <w:rPr>
                <w:color w:val="000000"/>
              </w:rPr>
            </w:pPr>
            <w:r>
              <w:rPr>
                <w:color w:val="000000"/>
              </w:rPr>
              <w:t>单    价</w:t>
            </w:r>
          </w:p>
        </w:tc>
        <w:tc>
          <w:tcPr>
            <w:tcW w:w="3104" w:type="dxa"/>
            <w:tcBorders>
              <w:top w:val="single" w:color="auto" w:sz="4" w:space="0"/>
              <w:left w:val="nil"/>
              <w:bottom w:val="single" w:color="auto" w:sz="4" w:space="0"/>
              <w:right w:val="single" w:color="auto" w:sz="4" w:space="0"/>
            </w:tcBorders>
            <w:vAlign w:val="center"/>
          </w:tcPr>
          <w:p>
            <w:pPr>
              <w:spacing w:line="260" w:lineRule="exact"/>
              <w:jc w:val="center"/>
              <w:rPr>
                <w:color w:val="000000"/>
              </w:rPr>
            </w:pPr>
            <w:r>
              <w:rPr>
                <w:color w:val="000000"/>
              </w:rPr>
              <w:t>总    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48" w:type="dxa"/>
            <w:tcBorders>
              <w:top w:val="single" w:color="auto" w:sz="4" w:space="0"/>
              <w:left w:val="single" w:color="auto" w:sz="4" w:space="0"/>
              <w:bottom w:val="single" w:color="auto" w:sz="4" w:space="0"/>
              <w:right w:val="single" w:color="auto" w:sz="4" w:space="0"/>
            </w:tcBorders>
            <w:vAlign w:val="center"/>
          </w:tcPr>
          <w:p>
            <w:pPr>
              <w:spacing w:before="60" w:after="60" w:line="260" w:lineRule="exact"/>
              <w:jc w:val="center"/>
              <w:rPr>
                <w:color w:val="000000"/>
              </w:rPr>
            </w:pPr>
            <w:r>
              <w:rPr>
                <w:color w:val="000000"/>
              </w:rPr>
              <w:t>1</w:t>
            </w:r>
          </w:p>
        </w:tc>
        <w:tc>
          <w:tcPr>
            <w:tcW w:w="3198" w:type="dxa"/>
            <w:tcBorders>
              <w:top w:val="single" w:color="auto" w:sz="4" w:space="0"/>
              <w:left w:val="nil"/>
              <w:bottom w:val="single" w:color="auto" w:sz="4" w:space="0"/>
              <w:right w:val="single" w:color="auto" w:sz="4" w:space="0"/>
            </w:tcBorders>
            <w:vAlign w:val="center"/>
          </w:tcPr>
          <w:p>
            <w:pPr>
              <w:spacing w:before="60" w:after="60" w:line="260" w:lineRule="exact"/>
              <w:jc w:val="center"/>
              <w:rPr>
                <w:rFonts w:hint="default" w:eastAsiaTheme="minorEastAsia"/>
                <w:color w:val="000000"/>
                <w:lang w:val="en-US" w:eastAsia="zh-CN"/>
              </w:rPr>
            </w:pPr>
            <w:r>
              <w:rPr>
                <w:rFonts w:hint="eastAsia"/>
                <w:color w:val="000000"/>
                <w:lang w:val="en-US" w:eastAsia="zh-CN"/>
              </w:rPr>
              <w:t>焊接机器人系统</w:t>
            </w:r>
          </w:p>
        </w:tc>
        <w:tc>
          <w:tcPr>
            <w:tcW w:w="2665" w:type="dxa"/>
            <w:tcBorders>
              <w:top w:val="single" w:color="auto" w:sz="4" w:space="0"/>
              <w:left w:val="nil"/>
              <w:bottom w:val="single" w:color="auto" w:sz="4" w:space="0"/>
              <w:right w:val="single" w:color="auto" w:sz="4" w:space="0"/>
            </w:tcBorders>
            <w:vAlign w:val="center"/>
          </w:tcPr>
          <w:p>
            <w:pPr>
              <w:spacing w:before="60" w:after="60" w:line="260" w:lineRule="exact"/>
              <w:rPr>
                <w:rFonts w:hint="default"/>
                <w:color w:val="000000"/>
                <w:lang w:val="en-US"/>
              </w:rPr>
            </w:pPr>
          </w:p>
        </w:tc>
        <w:tc>
          <w:tcPr>
            <w:tcW w:w="1902" w:type="dxa"/>
            <w:tcBorders>
              <w:top w:val="single" w:color="auto" w:sz="4" w:space="0"/>
              <w:left w:val="nil"/>
              <w:bottom w:val="single" w:color="auto" w:sz="4" w:space="0"/>
              <w:right w:val="single" w:color="auto" w:sz="4" w:space="0"/>
            </w:tcBorders>
            <w:vAlign w:val="center"/>
          </w:tcPr>
          <w:p>
            <w:pPr>
              <w:spacing w:before="60" w:after="60" w:line="260" w:lineRule="exact"/>
              <w:rPr>
                <w:color w:val="000000"/>
              </w:rPr>
            </w:pPr>
          </w:p>
        </w:tc>
        <w:tc>
          <w:tcPr>
            <w:tcW w:w="2557" w:type="dxa"/>
            <w:tcBorders>
              <w:top w:val="single" w:color="auto" w:sz="4" w:space="0"/>
              <w:left w:val="nil"/>
              <w:bottom w:val="single" w:color="auto" w:sz="4" w:space="0"/>
              <w:right w:val="single" w:color="auto" w:sz="4" w:space="0"/>
            </w:tcBorders>
            <w:vAlign w:val="center"/>
          </w:tcPr>
          <w:p>
            <w:pPr>
              <w:spacing w:before="60" w:after="60" w:line="260" w:lineRule="exact"/>
              <w:rPr>
                <w:color w:val="000000"/>
              </w:rPr>
            </w:pPr>
          </w:p>
        </w:tc>
        <w:tc>
          <w:tcPr>
            <w:tcW w:w="3104" w:type="dxa"/>
            <w:tcBorders>
              <w:top w:val="single" w:color="auto" w:sz="4" w:space="0"/>
              <w:left w:val="nil"/>
              <w:bottom w:val="single" w:color="auto" w:sz="4" w:space="0"/>
              <w:right w:val="single" w:color="auto" w:sz="4" w:space="0"/>
            </w:tcBorders>
            <w:vAlign w:val="center"/>
          </w:tcPr>
          <w:p>
            <w:pPr>
              <w:spacing w:line="260" w:lineRule="exac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48" w:type="dxa"/>
            <w:tcBorders>
              <w:top w:val="single" w:color="auto" w:sz="4" w:space="0"/>
              <w:left w:val="single" w:color="auto" w:sz="4" w:space="0"/>
              <w:bottom w:val="single" w:color="auto" w:sz="4" w:space="0"/>
              <w:right w:val="single" w:color="auto" w:sz="4" w:space="0"/>
            </w:tcBorders>
            <w:vAlign w:val="center"/>
          </w:tcPr>
          <w:p>
            <w:pPr>
              <w:spacing w:before="60" w:after="60" w:line="260" w:lineRule="exact"/>
              <w:jc w:val="center"/>
              <w:rPr>
                <w:color w:val="000000"/>
              </w:rPr>
            </w:pPr>
            <w:r>
              <w:rPr>
                <w:color w:val="000000"/>
              </w:rPr>
              <w:t>2</w:t>
            </w:r>
          </w:p>
        </w:tc>
        <w:tc>
          <w:tcPr>
            <w:tcW w:w="3198" w:type="dxa"/>
            <w:tcBorders>
              <w:top w:val="single" w:color="auto" w:sz="4" w:space="0"/>
              <w:left w:val="nil"/>
              <w:bottom w:val="single" w:color="auto" w:sz="4" w:space="0"/>
              <w:right w:val="single" w:color="auto" w:sz="4" w:space="0"/>
            </w:tcBorders>
            <w:vAlign w:val="center"/>
          </w:tcPr>
          <w:p>
            <w:pPr>
              <w:spacing w:before="60" w:after="60" w:line="260" w:lineRule="exact"/>
              <w:jc w:val="center"/>
              <w:rPr>
                <w:rFonts w:hint="eastAsia" w:eastAsiaTheme="minorEastAsia"/>
                <w:color w:val="000000"/>
                <w:lang w:eastAsia="zh-CN"/>
              </w:rPr>
            </w:pPr>
            <w:r>
              <w:rPr>
                <w:rFonts w:hint="eastAsia"/>
                <w:color w:val="000000"/>
                <w:lang w:val="en-US" w:eastAsia="zh-CN"/>
              </w:rPr>
              <w:t>变位器</w:t>
            </w:r>
          </w:p>
        </w:tc>
        <w:tc>
          <w:tcPr>
            <w:tcW w:w="2665" w:type="dxa"/>
            <w:tcBorders>
              <w:top w:val="single" w:color="auto" w:sz="4" w:space="0"/>
              <w:left w:val="nil"/>
              <w:bottom w:val="single" w:color="auto" w:sz="4" w:space="0"/>
              <w:right w:val="single" w:color="auto" w:sz="4" w:space="0"/>
            </w:tcBorders>
            <w:vAlign w:val="center"/>
          </w:tcPr>
          <w:p>
            <w:pPr>
              <w:spacing w:before="60" w:after="60" w:line="260" w:lineRule="exact"/>
              <w:rPr>
                <w:color w:val="000000"/>
              </w:rPr>
            </w:pPr>
          </w:p>
        </w:tc>
        <w:tc>
          <w:tcPr>
            <w:tcW w:w="1902" w:type="dxa"/>
            <w:tcBorders>
              <w:top w:val="single" w:color="auto" w:sz="4" w:space="0"/>
              <w:left w:val="nil"/>
              <w:bottom w:val="single" w:color="auto" w:sz="4" w:space="0"/>
              <w:right w:val="single" w:color="auto" w:sz="4" w:space="0"/>
            </w:tcBorders>
            <w:vAlign w:val="center"/>
          </w:tcPr>
          <w:p>
            <w:pPr>
              <w:spacing w:before="60" w:after="60" w:line="260" w:lineRule="exact"/>
              <w:rPr>
                <w:color w:val="000000"/>
              </w:rPr>
            </w:pPr>
          </w:p>
        </w:tc>
        <w:tc>
          <w:tcPr>
            <w:tcW w:w="2557" w:type="dxa"/>
            <w:tcBorders>
              <w:top w:val="single" w:color="auto" w:sz="4" w:space="0"/>
              <w:left w:val="nil"/>
              <w:bottom w:val="single" w:color="auto" w:sz="4" w:space="0"/>
              <w:right w:val="single" w:color="auto" w:sz="4" w:space="0"/>
            </w:tcBorders>
            <w:vAlign w:val="center"/>
          </w:tcPr>
          <w:p>
            <w:pPr>
              <w:spacing w:before="60" w:after="60" w:line="260" w:lineRule="exact"/>
              <w:rPr>
                <w:color w:val="000000"/>
              </w:rPr>
            </w:pPr>
          </w:p>
        </w:tc>
        <w:tc>
          <w:tcPr>
            <w:tcW w:w="3104" w:type="dxa"/>
            <w:tcBorders>
              <w:top w:val="single" w:color="auto" w:sz="4" w:space="0"/>
              <w:left w:val="nil"/>
              <w:bottom w:val="single" w:color="auto" w:sz="4" w:space="0"/>
              <w:right w:val="single" w:color="auto" w:sz="4" w:space="0"/>
            </w:tcBorders>
            <w:vAlign w:val="center"/>
          </w:tcPr>
          <w:p>
            <w:pPr>
              <w:spacing w:line="260" w:lineRule="exac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748" w:type="dxa"/>
            <w:tcBorders>
              <w:top w:val="single" w:color="auto" w:sz="4" w:space="0"/>
              <w:left w:val="single" w:color="auto" w:sz="4" w:space="0"/>
              <w:bottom w:val="single" w:color="auto" w:sz="4" w:space="0"/>
              <w:right w:val="single" w:color="auto" w:sz="4" w:space="0"/>
            </w:tcBorders>
            <w:vAlign w:val="center"/>
          </w:tcPr>
          <w:p>
            <w:pPr>
              <w:spacing w:before="60" w:after="60" w:line="260" w:lineRule="exact"/>
              <w:jc w:val="center"/>
              <w:rPr>
                <w:rFonts w:hint="eastAsia" w:eastAsia="宋体"/>
                <w:color w:val="000000"/>
                <w:lang w:eastAsia="zh-CN"/>
              </w:rPr>
            </w:pPr>
            <w:r>
              <w:rPr>
                <w:rFonts w:hint="eastAsia"/>
                <w:color w:val="000000"/>
                <w:lang w:val="en-US" w:eastAsia="zh-CN"/>
              </w:rPr>
              <w:t>3</w:t>
            </w:r>
          </w:p>
        </w:tc>
        <w:tc>
          <w:tcPr>
            <w:tcW w:w="3198" w:type="dxa"/>
            <w:tcBorders>
              <w:top w:val="single" w:color="auto" w:sz="4" w:space="0"/>
              <w:left w:val="nil"/>
              <w:bottom w:val="single" w:color="auto" w:sz="4" w:space="0"/>
              <w:right w:val="single" w:color="auto" w:sz="4" w:space="0"/>
            </w:tcBorders>
            <w:vAlign w:val="center"/>
          </w:tcPr>
          <w:p>
            <w:pPr>
              <w:spacing w:before="60" w:after="60" w:line="260" w:lineRule="exact"/>
              <w:jc w:val="center"/>
              <w:rPr>
                <w:color w:val="000000"/>
              </w:rPr>
            </w:pPr>
            <w:r>
              <w:rPr>
                <w:rFonts w:hint="eastAsia"/>
                <w:color w:val="000000"/>
              </w:rPr>
              <w:t>控制系统</w:t>
            </w:r>
          </w:p>
        </w:tc>
        <w:tc>
          <w:tcPr>
            <w:tcW w:w="2665" w:type="dxa"/>
            <w:tcBorders>
              <w:top w:val="single" w:color="auto" w:sz="4" w:space="0"/>
              <w:left w:val="nil"/>
              <w:bottom w:val="single" w:color="auto" w:sz="4" w:space="0"/>
              <w:right w:val="single" w:color="auto" w:sz="4" w:space="0"/>
            </w:tcBorders>
            <w:vAlign w:val="center"/>
          </w:tcPr>
          <w:p>
            <w:pPr>
              <w:spacing w:before="60" w:after="60" w:line="260" w:lineRule="exact"/>
              <w:rPr>
                <w:color w:val="000000"/>
              </w:rPr>
            </w:pPr>
          </w:p>
        </w:tc>
        <w:tc>
          <w:tcPr>
            <w:tcW w:w="1902" w:type="dxa"/>
            <w:tcBorders>
              <w:top w:val="single" w:color="auto" w:sz="4" w:space="0"/>
              <w:left w:val="nil"/>
              <w:bottom w:val="single" w:color="auto" w:sz="4" w:space="0"/>
              <w:right w:val="single" w:color="auto" w:sz="4" w:space="0"/>
            </w:tcBorders>
            <w:vAlign w:val="center"/>
          </w:tcPr>
          <w:p>
            <w:pPr>
              <w:spacing w:before="60" w:after="60" w:line="260" w:lineRule="exact"/>
              <w:rPr>
                <w:color w:val="000000"/>
              </w:rPr>
            </w:pPr>
          </w:p>
        </w:tc>
        <w:tc>
          <w:tcPr>
            <w:tcW w:w="2557" w:type="dxa"/>
            <w:tcBorders>
              <w:top w:val="single" w:color="auto" w:sz="4" w:space="0"/>
              <w:left w:val="nil"/>
              <w:bottom w:val="single" w:color="auto" w:sz="4" w:space="0"/>
              <w:right w:val="single" w:color="auto" w:sz="4" w:space="0"/>
            </w:tcBorders>
            <w:vAlign w:val="center"/>
          </w:tcPr>
          <w:p>
            <w:pPr>
              <w:spacing w:before="60" w:after="60" w:line="260" w:lineRule="exact"/>
              <w:rPr>
                <w:color w:val="000000"/>
              </w:rPr>
            </w:pPr>
          </w:p>
        </w:tc>
        <w:tc>
          <w:tcPr>
            <w:tcW w:w="3104" w:type="dxa"/>
            <w:tcBorders>
              <w:top w:val="single" w:color="auto" w:sz="4" w:space="0"/>
              <w:left w:val="nil"/>
              <w:bottom w:val="single" w:color="auto" w:sz="4" w:space="0"/>
              <w:right w:val="single" w:color="auto" w:sz="4" w:space="0"/>
            </w:tcBorders>
            <w:vAlign w:val="center"/>
          </w:tcPr>
          <w:p>
            <w:pPr>
              <w:spacing w:line="260" w:lineRule="exac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48" w:type="dxa"/>
            <w:tcBorders>
              <w:top w:val="single" w:color="auto" w:sz="4" w:space="0"/>
              <w:left w:val="single" w:color="auto" w:sz="4" w:space="0"/>
              <w:bottom w:val="single" w:color="auto" w:sz="4" w:space="0"/>
              <w:right w:val="single" w:color="auto" w:sz="4" w:space="0"/>
            </w:tcBorders>
            <w:vAlign w:val="center"/>
          </w:tcPr>
          <w:p>
            <w:pPr>
              <w:spacing w:before="60" w:after="60" w:line="260" w:lineRule="exact"/>
              <w:jc w:val="center"/>
              <w:rPr>
                <w:rFonts w:hint="eastAsia" w:eastAsia="宋体"/>
                <w:color w:val="000000"/>
                <w:lang w:eastAsia="zh-CN"/>
              </w:rPr>
            </w:pPr>
            <w:r>
              <w:rPr>
                <w:rFonts w:hint="eastAsia"/>
                <w:color w:val="000000"/>
                <w:lang w:val="en-US" w:eastAsia="zh-CN"/>
              </w:rPr>
              <w:t>4</w:t>
            </w:r>
          </w:p>
        </w:tc>
        <w:tc>
          <w:tcPr>
            <w:tcW w:w="3198" w:type="dxa"/>
            <w:tcBorders>
              <w:top w:val="single" w:color="auto" w:sz="4" w:space="0"/>
              <w:left w:val="nil"/>
              <w:bottom w:val="single" w:color="auto" w:sz="4" w:space="0"/>
              <w:right w:val="single" w:color="auto" w:sz="4" w:space="0"/>
            </w:tcBorders>
            <w:vAlign w:val="center"/>
          </w:tcPr>
          <w:p>
            <w:pPr>
              <w:spacing w:before="60" w:after="60" w:line="260" w:lineRule="exact"/>
              <w:jc w:val="center"/>
              <w:rPr>
                <w:color w:val="000000"/>
              </w:rPr>
            </w:pPr>
            <w:r>
              <w:rPr>
                <w:rFonts w:hint="eastAsia"/>
                <w:color w:val="000000"/>
              </w:rPr>
              <w:t>信息化</w:t>
            </w:r>
          </w:p>
        </w:tc>
        <w:tc>
          <w:tcPr>
            <w:tcW w:w="2665" w:type="dxa"/>
            <w:tcBorders>
              <w:top w:val="single" w:color="auto" w:sz="4" w:space="0"/>
              <w:left w:val="nil"/>
              <w:bottom w:val="single" w:color="auto" w:sz="4" w:space="0"/>
              <w:right w:val="single" w:color="auto" w:sz="4" w:space="0"/>
            </w:tcBorders>
            <w:vAlign w:val="center"/>
          </w:tcPr>
          <w:p>
            <w:pPr>
              <w:spacing w:before="60" w:after="60" w:line="260" w:lineRule="exact"/>
              <w:rPr>
                <w:color w:val="000000"/>
              </w:rPr>
            </w:pPr>
          </w:p>
        </w:tc>
        <w:tc>
          <w:tcPr>
            <w:tcW w:w="1902" w:type="dxa"/>
            <w:tcBorders>
              <w:top w:val="single" w:color="auto" w:sz="4" w:space="0"/>
              <w:left w:val="nil"/>
              <w:bottom w:val="single" w:color="auto" w:sz="4" w:space="0"/>
              <w:right w:val="single" w:color="auto" w:sz="4" w:space="0"/>
            </w:tcBorders>
            <w:vAlign w:val="center"/>
          </w:tcPr>
          <w:p>
            <w:pPr>
              <w:spacing w:before="60" w:after="60" w:line="260" w:lineRule="exact"/>
              <w:rPr>
                <w:color w:val="000000"/>
              </w:rPr>
            </w:pPr>
          </w:p>
        </w:tc>
        <w:tc>
          <w:tcPr>
            <w:tcW w:w="2557" w:type="dxa"/>
            <w:tcBorders>
              <w:top w:val="single" w:color="auto" w:sz="4" w:space="0"/>
              <w:left w:val="nil"/>
              <w:bottom w:val="single" w:color="auto" w:sz="4" w:space="0"/>
              <w:right w:val="single" w:color="auto" w:sz="4" w:space="0"/>
            </w:tcBorders>
            <w:vAlign w:val="center"/>
          </w:tcPr>
          <w:p>
            <w:pPr>
              <w:spacing w:before="60" w:after="60" w:line="260" w:lineRule="exact"/>
              <w:rPr>
                <w:color w:val="000000"/>
              </w:rPr>
            </w:pPr>
          </w:p>
        </w:tc>
        <w:tc>
          <w:tcPr>
            <w:tcW w:w="3104" w:type="dxa"/>
            <w:tcBorders>
              <w:top w:val="single" w:color="auto" w:sz="4" w:space="0"/>
              <w:left w:val="nil"/>
              <w:bottom w:val="single" w:color="auto" w:sz="4" w:space="0"/>
              <w:right w:val="single" w:color="auto" w:sz="4" w:space="0"/>
            </w:tcBorders>
            <w:vAlign w:val="center"/>
          </w:tcPr>
          <w:p>
            <w:pPr>
              <w:spacing w:line="260" w:lineRule="exac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48" w:type="dxa"/>
            <w:tcBorders>
              <w:top w:val="single" w:color="auto" w:sz="4" w:space="0"/>
              <w:left w:val="single" w:color="auto" w:sz="4" w:space="0"/>
              <w:bottom w:val="single" w:color="auto" w:sz="4" w:space="0"/>
              <w:right w:val="single" w:color="auto" w:sz="4" w:space="0"/>
            </w:tcBorders>
            <w:vAlign w:val="center"/>
          </w:tcPr>
          <w:p>
            <w:pPr>
              <w:spacing w:before="60" w:after="60" w:line="260" w:lineRule="exact"/>
              <w:jc w:val="center"/>
              <w:rPr>
                <w:rFonts w:hint="eastAsia" w:eastAsia="宋体"/>
                <w:color w:val="000000"/>
                <w:lang w:eastAsia="zh-CN"/>
              </w:rPr>
            </w:pPr>
            <w:r>
              <w:rPr>
                <w:rFonts w:hint="eastAsia"/>
                <w:color w:val="000000"/>
                <w:lang w:val="en-US" w:eastAsia="zh-CN"/>
              </w:rPr>
              <w:t>5</w:t>
            </w:r>
          </w:p>
        </w:tc>
        <w:tc>
          <w:tcPr>
            <w:tcW w:w="3198" w:type="dxa"/>
            <w:tcBorders>
              <w:top w:val="single" w:color="auto" w:sz="4" w:space="0"/>
              <w:left w:val="nil"/>
              <w:bottom w:val="single" w:color="auto" w:sz="4" w:space="0"/>
              <w:right w:val="single" w:color="auto" w:sz="4" w:space="0"/>
            </w:tcBorders>
            <w:vAlign w:val="center"/>
          </w:tcPr>
          <w:p>
            <w:pPr>
              <w:spacing w:before="60" w:after="60" w:line="260" w:lineRule="exact"/>
              <w:jc w:val="center"/>
              <w:rPr>
                <w:color w:val="000000"/>
              </w:rPr>
            </w:pPr>
            <w:r>
              <w:rPr>
                <w:rFonts w:hint="eastAsia"/>
                <w:color w:val="000000"/>
              </w:rPr>
              <w:t>运输费用</w:t>
            </w:r>
          </w:p>
        </w:tc>
        <w:tc>
          <w:tcPr>
            <w:tcW w:w="2665" w:type="dxa"/>
            <w:tcBorders>
              <w:top w:val="single" w:color="auto" w:sz="4" w:space="0"/>
              <w:left w:val="nil"/>
              <w:bottom w:val="single" w:color="auto" w:sz="4" w:space="0"/>
              <w:right w:val="single" w:color="auto" w:sz="4" w:space="0"/>
            </w:tcBorders>
            <w:vAlign w:val="center"/>
          </w:tcPr>
          <w:p>
            <w:pPr>
              <w:spacing w:before="60" w:after="60" w:line="260" w:lineRule="exact"/>
              <w:rPr>
                <w:color w:val="000000"/>
              </w:rPr>
            </w:pPr>
          </w:p>
        </w:tc>
        <w:tc>
          <w:tcPr>
            <w:tcW w:w="1902" w:type="dxa"/>
            <w:tcBorders>
              <w:top w:val="single" w:color="auto" w:sz="4" w:space="0"/>
              <w:left w:val="nil"/>
              <w:bottom w:val="single" w:color="auto" w:sz="4" w:space="0"/>
              <w:right w:val="single" w:color="auto" w:sz="4" w:space="0"/>
            </w:tcBorders>
            <w:vAlign w:val="center"/>
          </w:tcPr>
          <w:p>
            <w:pPr>
              <w:spacing w:before="60" w:after="60" w:line="260" w:lineRule="exact"/>
              <w:rPr>
                <w:color w:val="000000"/>
              </w:rPr>
            </w:pPr>
          </w:p>
        </w:tc>
        <w:tc>
          <w:tcPr>
            <w:tcW w:w="2557" w:type="dxa"/>
            <w:tcBorders>
              <w:top w:val="single" w:color="auto" w:sz="4" w:space="0"/>
              <w:left w:val="nil"/>
              <w:bottom w:val="single" w:color="auto" w:sz="4" w:space="0"/>
              <w:right w:val="single" w:color="auto" w:sz="4" w:space="0"/>
            </w:tcBorders>
            <w:vAlign w:val="center"/>
          </w:tcPr>
          <w:p>
            <w:pPr>
              <w:spacing w:before="60" w:after="60" w:line="260" w:lineRule="exact"/>
              <w:rPr>
                <w:color w:val="000000"/>
              </w:rPr>
            </w:pPr>
          </w:p>
        </w:tc>
        <w:tc>
          <w:tcPr>
            <w:tcW w:w="3104" w:type="dxa"/>
            <w:tcBorders>
              <w:top w:val="single" w:color="auto" w:sz="4" w:space="0"/>
              <w:left w:val="nil"/>
              <w:bottom w:val="single" w:color="auto" w:sz="4" w:space="0"/>
              <w:right w:val="single" w:color="auto" w:sz="4" w:space="0"/>
            </w:tcBorders>
            <w:vAlign w:val="center"/>
          </w:tcPr>
          <w:p>
            <w:pPr>
              <w:spacing w:line="260" w:lineRule="exac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48" w:type="dxa"/>
            <w:tcBorders>
              <w:top w:val="single" w:color="auto" w:sz="4" w:space="0"/>
              <w:left w:val="single" w:color="auto" w:sz="4" w:space="0"/>
              <w:bottom w:val="single" w:color="auto" w:sz="4" w:space="0"/>
              <w:right w:val="single" w:color="auto" w:sz="4" w:space="0"/>
            </w:tcBorders>
            <w:vAlign w:val="center"/>
          </w:tcPr>
          <w:p>
            <w:pPr>
              <w:spacing w:before="60" w:after="60" w:line="260" w:lineRule="exact"/>
              <w:jc w:val="center"/>
              <w:rPr>
                <w:rFonts w:hint="eastAsia" w:eastAsia="宋体"/>
                <w:color w:val="000000"/>
                <w:lang w:eastAsia="zh-CN"/>
              </w:rPr>
            </w:pPr>
            <w:r>
              <w:rPr>
                <w:rFonts w:hint="eastAsia"/>
                <w:color w:val="000000"/>
                <w:lang w:val="en-US" w:eastAsia="zh-CN"/>
              </w:rPr>
              <w:t>6</w:t>
            </w:r>
          </w:p>
        </w:tc>
        <w:tc>
          <w:tcPr>
            <w:tcW w:w="3198" w:type="dxa"/>
            <w:tcBorders>
              <w:top w:val="single" w:color="auto" w:sz="4" w:space="0"/>
              <w:left w:val="nil"/>
              <w:bottom w:val="single" w:color="auto" w:sz="4" w:space="0"/>
              <w:right w:val="single" w:color="auto" w:sz="4" w:space="0"/>
            </w:tcBorders>
            <w:vAlign w:val="center"/>
          </w:tcPr>
          <w:p>
            <w:pPr>
              <w:spacing w:before="60" w:after="60" w:line="260" w:lineRule="exact"/>
              <w:jc w:val="center"/>
              <w:rPr>
                <w:color w:val="000000"/>
              </w:rPr>
            </w:pPr>
            <w:r>
              <w:rPr>
                <w:color w:val="000000"/>
              </w:rPr>
              <w:t>安装费</w:t>
            </w:r>
          </w:p>
        </w:tc>
        <w:tc>
          <w:tcPr>
            <w:tcW w:w="2665" w:type="dxa"/>
            <w:tcBorders>
              <w:top w:val="single" w:color="auto" w:sz="4" w:space="0"/>
              <w:left w:val="nil"/>
              <w:bottom w:val="single" w:color="auto" w:sz="4" w:space="0"/>
              <w:right w:val="single" w:color="auto" w:sz="4" w:space="0"/>
            </w:tcBorders>
            <w:vAlign w:val="center"/>
          </w:tcPr>
          <w:p>
            <w:pPr>
              <w:spacing w:before="60" w:after="60" w:line="260" w:lineRule="exact"/>
              <w:rPr>
                <w:color w:val="000000"/>
              </w:rPr>
            </w:pPr>
          </w:p>
        </w:tc>
        <w:tc>
          <w:tcPr>
            <w:tcW w:w="1902" w:type="dxa"/>
            <w:tcBorders>
              <w:top w:val="single" w:color="auto" w:sz="4" w:space="0"/>
              <w:left w:val="nil"/>
              <w:bottom w:val="single" w:color="auto" w:sz="4" w:space="0"/>
              <w:right w:val="single" w:color="auto" w:sz="4" w:space="0"/>
            </w:tcBorders>
            <w:vAlign w:val="center"/>
          </w:tcPr>
          <w:p>
            <w:pPr>
              <w:spacing w:before="60" w:after="60" w:line="260" w:lineRule="exact"/>
              <w:rPr>
                <w:color w:val="000000"/>
              </w:rPr>
            </w:pPr>
          </w:p>
        </w:tc>
        <w:tc>
          <w:tcPr>
            <w:tcW w:w="2557" w:type="dxa"/>
            <w:tcBorders>
              <w:top w:val="single" w:color="auto" w:sz="4" w:space="0"/>
              <w:left w:val="nil"/>
              <w:bottom w:val="single" w:color="auto" w:sz="4" w:space="0"/>
              <w:right w:val="single" w:color="auto" w:sz="4" w:space="0"/>
            </w:tcBorders>
            <w:vAlign w:val="center"/>
          </w:tcPr>
          <w:p>
            <w:pPr>
              <w:spacing w:before="60" w:after="60" w:line="260" w:lineRule="exact"/>
              <w:rPr>
                <w:color w:val="000000"/>
              </w:rPr>
            </w:pPr>
          </w:p>
        </w:tc>
        <w:tc>
          <w:tcPr>
            <w:tcW w:w="3104" w:type="dxa"/>
            <w:tcBorders>
              <w:top w:val="single" w:color="auto" w:sz="4" w:space="0"/>
              <w:left w:val="nil"/>
              <w:bottom w:val="single" w:color="auto" w:sz="4" w:space="0"/>
              <w:right w:val="single" w:color="auto" w:sz="4" w:space="0"/>
            </w:tcBorders>
            <w:vAlign w:val="center"/>
          </w:tcPr>
          <w:p>
            <w:pPr>
              <w:spacing w:line="260" w:lineRule="exac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748" w:type="dxa"/>
            <w:tcBorders>
              <w:top w:val="single" w:color="auto" w:sz="4" w:space="0"/>
              <w:left w:val="single" w:color="auto" w:sz="4" w:space="0"/>
              <w:bottom w:val="single" w:color="auto" w:sz="4" w:space="0"/>
              <w:right w:val="single" w:color="auto" w:sz="4" w:space="0"/>
            </w:tcBorders>
            <w:vAlign w:val="center"/>
          </w:tcPr>
          <w:p>
            <w:pPr>
              <w:spacing w:before="60" w:after="60" w:line="260" w:lineRule="exact"/>
              <w:jc w:val="center"/>
              <w:rPr>
                <w:rFonts w:hint="default" w:eastAsia="宋体"/>
                <w:color w:val="000000"/>
                <w:lang w:val="en-US" w:eastAsia="zh-CN"/>
              </w:rPr>
            </w:pPr>
            <w:r>
              <w:rPr>
                <w:rFonts w:hint="eastAsia"/>
                <w:color w:val="000000"/>
                <w:lang w:val="en-US" w:eastAsia="zh-CN"/>
              </w:rPr>
              <w:t>7</w:t>
            </w:r>
          </w:p>
        </w:tc>
        <w:tc>
          <w:tcPr>
            <w:tcW w:w="3198" w:type="dxa"/>
            <w:tcBorders>
              <w:top w:val="single" w:color="auto" w:sz="4" w:space="0"/>
              <w:left w:val="nil"/>
              <w:bottom w:val="single" w:color="auto" w:sz="4" w:space="0"/>
              <w:right w:val="single" w:color="auto" w:sz="4" w:space="0"/>
            </w:tcBorders>
            <w:vAlign w:val="center"/>
          </w:tcPr>
          <w:p>
            <w:pPr>
              <w:spacing w:before="60" w:after="60" w:line="260" w:lineRule="exact"/>
              <w:jc w:val="center"/>
              <w:rPr>
                <w:color w:val="000000"/>
              </w:rPr>
            </w:pPr>
            <w:r>
              <w:rPr>
                <w:color w:val="000000"/>
              </w:rPr>
              <w:t>技术服务费</w:t>
            </w:r>
          </w:p>
        </w:tc>
        <w:tc>
          <w:tcPr>
            <w:tcW w:w="2665" w:type="dxa"/>
            <w:tcBorders>
              <w:top w:val="single" w:color="auto" w:sz="4" w:space="0"/>
              <w:left w:val="nil"/>
              <w:bottom w:val="single" w:color="auto" w:sz="4" w:space="0"/>
              <w:right w:val="single" w:color="auto" w:sz="4" w:space="0"/>
            </w:tcBorders>
            <w:vAlign w:val="center"/>
          </w:tcPr>
          <w:p>
            <w:pPr>
              <w:spacing w:before="60" w:after="60" w:line="260" w:lineRule="exact"/>
              <w:rPr>
                <w:color w:val="000000"/>
              </w:rPr>
            </w:pPr>
          </w:p>
        </w:tc>
        <w:tc>
          <w:tcPr>
            <w:tcW w:w="1902" w:type="dxa"/>
            <w:tcBorders>
              <w:top w:val="single" w:color="auto" w:sz="4" w:space="0"/>
              <w:left w:val="nil"/>
              <w:bottom w:val="single" w:color="auto" w:sz="4" w:space="0"/>
              <w:right w:val="single" w:color="auto" w:sz="4" w:space="0"/>
            </w:tcBorders>
            <w:vAlign w:val="center"/>
          </w:tcPr>
          <w:p>
            <w:pPr>
              <w:spacing w:before="60" w:after="60" w:line="260" w:lineRule="exact"/>
              <w:rPr>
                <w:color w:val="000000"/>
              </w:rPr>
            </w:pPr>
          </w:p>
        </w:tc>
        <w:tc>
          <w:tcPr>
            <w:tcW w:w="2557" w:type="dxa"/>
            <w:tcBorders>
              <w:top w:val="single" w:color="auto" w:sz="4" w:space="0"/>
              <w:left w:val="nil"/>
              <w:bottom w:val="single" w:color="auto" w:sz="4" w:space="0"/>
              <w:right w:val="single" w:color="auto" w:sz="4" w:space="0"/>
            </w:tcBorders>
            <w:vAlign w:val="center"/>
          </w:tcPr>
          <w:p>
            <w:pPr>
              <w:spacing w:before="60" w:after="60" w:line="260" w:lineRule="exact"/>
              <w:rPr>
                <w:color w:val="000000"/>
              </w:rPr>
            </w:pPr>
          </w:p>
        </w:tc>
        <w:tc>
          <w:tcPr>
            <w:tcW w:w="3104" w:type="dxa"/>
            <w:tcBorders>
              <w:top w:val="single" w:color="auto" w:sz="4" w:space="0"/>
              <w:left w:val="nil"/>
              <w:bottom w:val="single" w:color="auto" w:sz="4" w:space="0"/>
              <w:right w:val="single" w:color="auto" w:sz="4" w:space="0"/>
            </w:tcBorders>
            <w:vAlign w:val="center"/>
          </w:tcPr>
          <w:p>
            <w:pPr>
              <w:spacing w:line="260" w:lineRule="exac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48" w:type="dxa"/>
            <w:tcBorders>
              <w:top w:val="single" w:color="auto" w:sz="4" w:space="0"/>
              <w:left w:val="single" w:color="auto" w:sz="4" w:space="0"/>
              <w:bottom w:val="single" w:color="auto" w:sz="4" w:space="0"/>
              <w:right w:val="single" w:color="auto" w:sz="4" w:space="0"/>
            </w:tcBorders>
            <w:vAlign w:val="center"/>
          </w:tcPr>
          <w:p>
            <w:pPr>
              <w:spacing w:before="60" w:after="60" w:line="260" w:lineRule="exact"/>
              <w:jc w:val="center"/>
              <w:rPr>
                <w:rFonts w:hint="default" w:eastAsia="宋体"/>
                <w:color w:val="000000"/>
                <w:lang w:val="en-US" w:eastAsia="zh-CN"/>
              </w:rPr>
            </w:pPr>
            <w:r>
              <w:rPr>
                <w:rFonts w:hint="eastAsia"/>
                <w:color w:val="000000"/>
                <w:lang w:val="en-US" w:eastAsia="zh-CN"/>
              </w:rPr>
              <w:t>8</w:t>
            </w:r>
          </w:p>
        </w:tc>
        <w:tc>
          <w:tcPr>
            <w:tcW w:w="3198" w:type="dxa"/>
            <w:tcBorders>
              <w:top w:val="single" w:color="auto" w:sz="4" w:space="0"/>
              <w:left w:val="nil"/>
              <w:bottom w:val="single" w:color="auto" w:sz="4" w:space="0"/>
              <w:right w:val="single" w:color="auto" w:sz="4" w:space="0"/>
            </w:tcBorders>
            <w:vAlign w:val="center"/>
          </w:tcPr>
          <w:p>
            <w:pPr>
              <w:spacing w:before="60" w:after="60" w:line="260" w:lineRule="exact"/>
              <w:jc w:val="center"/>
              <w:rPr>
                <w:color w:val="000000"/>
              </w:rPr>
            </w:pPr>
            <w:r>
              <w:rPr>
                <w:color w:val="000000"/>
              </w:rPr>
              <w:t>其他</w:t>
            </w:r>
          </w:p>
        </w:tc>
        <w:tc>
          <w:tcPr>
            <w:tcW w:w="2665" w:type="dxa"/>
            <w:tcBorders>
              <w:top w:val="single" w:color="auto" w:sz="4" w:space="0"/>
              <w:left w:val="nil"/>
              <w:bottom w:val="single" w:color="auto" w:sz="4" w:space="0"/>
              <w:right w:val="single" w:color="auto" w:sz="4" w:space="0"/>
            </w:tcBorders>
            <w:vAlign w:val="center"/>
          </w:tcPr>
          <w:p>
            <w:pPr>
              <w:spacing w:before="60" w:after="60" w:line="260" w:lineRule="exact"/>
              <w:rPr>
                <w:color w:val="000000"/>
              </w:rPr>
            </w:pPr>
          </w:p>
        </w:tc>
        <w:tc>
          <w:tcPr>
            <w:tcW w:w="1902" w:type="dxa"/>
            <w:tcBorders>
              <w:top w:val="single" w:color="auto" w:sz="4" w:space="0"/>
              <w:left w:val="nil"/>
              <w:bottom w:val="single" w:color="auto" w:sz="4" w:space="0"/>
              <w:right w:val="single" w:color="auto" w:sz="4" w:space="0"/>
            </w:tcBorders>
            <w:vAlign w:val="center"/>
          </w:tcPr>
          <w:p>
            <w:pPr>
              <w:spacing w:before="60" w:after="60" w:line="260" w:lineRule="exact"/>
              <w:rPr>
                <w:color w:val="000000"/>
              </w:rPr>
            </w:pPr>
          </w:p>
        </w:tc>
        <w:tc>
          <w:tcPr>
            <w:tcW w:w="2557" w:type="dxa"/>
            <w:tcBorders>
              <w:top w:val="single" w:color="auto" w:sz="4" w:space="0"/>
              <w:left w:val="nil"/>
              <w:bottom w:val="single" w:color="auto" w:sz="4" w:space="0"/>
              <w:right w:val="single" w:color="auto" w:sz="4" w:space="0"/>
            </w:tcBorders>
            <w:vAlign w:val="center"/>
          </w:tcPr>
          <w:p>
            <w:pPr>
              <w:spacing w:before="60" w:after="60" w:line="260" w:lineRule="exact"/>
              <w:rPr>
                <w:color w:val="000000"/>
              </w:rPr>
            </w:pPr>
          </w:p>
        </w:tc>
        <w:tc>
          <w:tcPr>
            <w:tcW w:w="3104" w:type="dxa"/>
            <w:tcBorders>
              <w:top w:val="single" w:color="auto" w:sz="4" w:space="0"/>
              <w:left w:val="nil"/>
              <w:bottom w:val="single" w:color="auto" w:sz="4" w:space="0"/>
              <w:right w:val="single" w:color="auto" w:sz="4" w:space="0"/>
            </w:tcBorders>
            <w:vAlign w:val="center"/>
          </w:tcPr>
          <w:p>
            <w:pPr>
              <w:spacing w:line="260" w:lineRule="exac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 w:hRule="atLeast"/>
        </w:trPr>
        <w:tc>
          <w:tcPr>
            <w:tcW w:w="11070" w:type="dxa"/>
            <w:gridSpan w:val="5"/>
            <w:tcBorders>
              <w:top w:val="single" w:color="auto" w:sz="4" w:space="0"/>
              <w:left w:val="single" w:color="auto" w:sz="4" w:space="0"/>
              <w:bottom w:val="single" w:color="auto" w:sz="4" w:space="0"/>
              <w:right w:val="single" w:color="auto" w:sz="4" w:space="0"/>
            </w:tcBorders>
            <w:vAlign w:val="center"/>
          </w:tcPr>
          <w:p>
            <w:pPr>
              <w:spacing w:before="60" w:after="60" w:line="260" w:lineRule="exact"/>
              <w:jc w:val="right"/>
              <w:rPr>
                <w:color w:val="000000"/>
              </w:rPr>
            </w:pPr>
            <w:r>
              <w:rPr>
                <w:color w:val="000000"/>
              </w:rPr>
              <w:t>投标总价：</w:t>
            </w:r>
          </w:p>
        </w:tc>
        <w:tc>
          <w:tcPr>
            <w:tcW w:w="3104" w:type="dxa"/>
            <w:tcBorders>
              <w:top w:val="single" w:color="auto" w:sz="4" w:space="0"/>
              <w:left w:val="nil"/>
              <w:bottom w:val="single" w:color="auto" w:sz="4" w:space="0"/>
              <w:right w:val="single" w:color="auto" w:sz="4" w:space="0"/>
            </w:tcBorders>
            <w:vAlign w:val="center"/>
          </w:tcPr>
          <w:p>
            <w:pPr>
              <w:spacing w:line="260" w:lineRule="exac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48" w:type="dxa"/>
            <w:tcBorders>
              <w:top w:val="single" w:color="auto" w:sz="4" w:space="0"/>
              <w:left w:val="single" w:color="auto" w:sz="4" w:space="0"/>
              <w:bottom w:val="single" w:color="auto" w:sz="4" w:space="0"/>
              <w:right w:val="single" w:color="auto" w:sz="4" w:space="0"/>
            </w:tcBorders>
            <w:vAlign w:val="center"/>
          </w:tcPr>
          <w:p>
            <w:pPr>
              <w:spacing w:before="60" w:after="60" w:line="260" w:lineRule="exact"/>
              <w:jc w:val="center"/>
              <w:rPr>
                <w:rFonts w:hint="default" w:eastAsia="宋体"/>
                <w:color w:val="000000"/>
                <w:lang w:val="en-US" w:eastAsia="zh-CN"/>
              </w:rPr>
            </w:pPr>
            <w:r>
              <w:rPr>
                <w:rFonts w:hint="eastAsia"/>
                <w:color w:val="000000"/>
                <w:lang w:val="en-US" w:eastAsia="zh-CN"/>
              </w:rPr>
              <w:t>11</w:t>
            </w:r>
          </w:p>
        </w:tc>
        <w:tc>
          <w:tcPr>
            <w:tcW w:w="3198" w:type="dxa"/>
            <w:tcBorders>
              <w:top w:val="single" w:color="auto" w:sz="4" w:space="0"/>
              <w:left w:val="nil"/>
              <w:bottom w:val="single" w:color="auto" w:sz="4" w:space="0"/>
              <w:right w:val="single" w:color="auto" w:sz="4" w:space="0"/>
            </w:tcBorders>
            <w:vAlign w:val="center"/>
          </w:tcPr>
          <w:p>
            <w:pPr>
              <w:spacing w:before="60" w:after="60" w:line="260" w:lineRule="exact"/>
              <w:jc w:val="center"/>
              <w:rPr>
                <w:color w:val="000000"/>
              </w:rPr>
            </w:pPr>
            <w:r>
              <w:rPr>
                <w:color w:val="000000"/>
              </w:rPr>
              <w:t>交货时间</w:t>
            </w:r>
          </w:p>
        </w:tc>
        <w:tc>
          <w:tcPr>
            <w:tcW w:w="10228" w:type="dxa"/>
            <w:gridSpan w:val="4"/>
            <w:tcBorders>
              <w:top w:val="single" w:color="auto" w:sz="4" w:space="0"/>
              <w:left w:val="nil"/>
              <w:bottom w:val="single" w:color="auto" w:sz="4" w:space="0"/>
              <w:right w:val="single" w:color="auto" w:sz="4" w:space="0"/>
            </w:tcBorders>
            <w:vAlign w:val="center"/>
          </w:tcPr>
          <w:p>
            <w:pPr>
              <w:spacing w:line="260" w:lineRule="exac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48" w:type="dxa"/>
            <w:tcBorders>
              <w:top w:val="single" w:color="auto" w:sz="4" w:space="0"/>
              <w:left w:val="single" w:color="auto" w:sz="4" w:space="0"/>
              <w:bottom w:val="single" w:color="auto" w:sz="4" w:space="0"/>
              <w:right w:val="single" w:color="auto" w:sz="4" w:space="0"/>
            </w:tcBorders>
            <w:vAlign w:val="center"/>
          </w:tcPr>
          <w:p>
            <w:pPr>
              <w:spacing w:before="60" w:after="60" w:line="260" w:lineRule="exact"/>
              <w:jc w:val="center"/>
              <w:rPr>
                <w:rFonts w:hint="default" w:eastAsia="宋体"/>
                <w:color w:val="000000"/>
                <w:lang w:val="en-US" w:eastAsia="zh-CN"/>
              </w:rPr>
            </w:pPr>
            <w:r>
              <w:rPr>
                <w:rFonts w:hint="eastAsia"/>
                <w:color w:val="000000"/>
                <w:lang w:val="en-US" w:eastAsia="zh-CN"/>
              </w:rPr>
              <w:t>12</w:t>
            </w:r>
          </w:p>
        </w:tc>
        <w:tc>
          <w:tcPr>
            <w:tcW w:w="3198" w:type="dxa"/>
            <w:tcBorders>
              <w:top w:val="single" w:color="auto" w:sz="4" w:space="0"/>
              <w:left w:val="nil"/>
              <w:bottom w:val="single" w:color="auto" w:sz="4" w:space="0"/>
              <w:right w:val="single" w:color="auto" w:sz="4" w:space="0"/>
            </w:tcBorders>
            <w:vAlign w:val="center"/>
          </w:tcPr>
          <w:p>
            <w:pPr>
              <w:spacing w:before="60" w:after="60" w:line="260" w:lineRule="exact"/>
              <w:jc w:val="center"/>
              <w:rPr>
                <w:color w:val="000000"/>
              </w:rPr>
            </w:pPr>
            <w:r>
              <w:rPr>
                <w:color w:val="000000"/>
              </w:rPr>
              <w:t>安装周期</w:t>
            </w:r>
          </w:p>
        </w:tc>
        <w:tc>
          <w:tcPr>
            <w:tcW w:w="10228" w:type="dxa"/>
            <w:gridSpan w:val="4"/>
            <w:tcBorders>
              <w:top w:val="single" w:color="auto" w:sz="4" w:space="0"/>
              <w:left w:val="nil"/>
              <w:bottom w:val="single" w:color="auto" w:sz="4" w:space="0"/>
              <w:right w:val="single" w:color="auto" w:sz="4" w:space="0"/>
            </w:tcBorders>
            <w:vAlign w:val="center"/>
          </w:tcPr>
          <w:p>
            <w:pPr>
              <w:spacing w:line="260" w:lineRule="exac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48" w:type="dxa"/>
            <w:tcBorders>
              <w:top w:val="single" w:color="auto" w:sz="4" w:space="0"/>
              <w:left w:val="single" w:color="auto" w:sz="4" w:space="0"/>
              <w:bottom w:val="single" w:color="auto" w:sz="4" w:space="0"/>
              <w:right w:val="single" w:color="auto" w:sz="4" w:space="0"/>
            </w:tcBorders>
            <w:vAlign w:val="center"/>
          </w:tcPr>
          <w:p>
            <w:pPr>
              <w:spacing w:before="60" w:after="60" w:line="260" w:lineRule="exact"/>
              <w:jc w:val="center"/>
              <w:rPr>
                <w:rFonts w:hint="default" w:eastAsia="宋体"/>
                <w:color w:val="000000"/>
                <w:lang w:val="en-US" w:eastAsia="zh-CN"/>
              </w:rPr>
            </w:pPr>
            <w:r>
              <w:rPr>
                <w:rFonts w:hint="eastAsia"/>
                <w:color w:val="000000"/>
                <w:lang w:val="en-US" w:eastAsia="zh-CN"/>
              </w:rPr>
              <w:t>13</w:t>
            </w:r>
          </w:p>
        </w:tc>
        <w:tc>
          <w:tcPr>
            <w:tcW w:w="3198" w:type="dxa"/>
            <w:tcBorders>
              <w:top w:val="single" w:color="auto" w:sz="4" w:space="0"/>
              <w:left w:val="nil"/>
              <w:bottom w:val="single" w:color="auto" w:sz="4" w:space="0"/>
              <w:right w:val="single" w:color="auto" w:sz="4" w:space="0"/>
            </w:tcBorders>
            <w:vAlign w:val="center"/>
          </w:tcPr>
          <w:p>
            <w:pPr>
              <w:spacing w:before="60" w:after="60" w:line="260" w:lineRule="exact"/>
              <w:jc w:val="center"/>
              <w:rPr>
                <w:color w:val="000000"/>
              </w:rPr>
            </w:pPr>
            <w:r>
              <w:rPr>
                <w:color w:val="000000"/>
              </w:rPr>
              <w:t>质量保证</w:t>
            </w:r>
          </w:p>
        </w:tc>
        <w:tc>
          <w:tcPr>
            <w:tcW w:w="10228" w:type="dxa"/>
            <w:gridSpan w:val="4"/>
            <w:tcBorders>
              <w:top w:val="single" w:color="auto" w:sz="4" w:space="0"/>
              <w:left w:val="nil"/>
              <w:bottom w:val="single" w:color="auto" w:sz="4" w:space="0"/>
              <w:right w:val="single" w:color="auto" w:sz="4" w:space="0"/>
            </w:tcBorders>
            <w:vAlign w:val="center"/>
          </w:tcPr>
          <w:p>
            <w:pPr>
              <w:spacing w:line="260" w:lineRule="exac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 w:hRule="atLeast"/>
        </w:trPr>
        <w:tc>
          <w:tcPr>
            <w:tcW w:w="748" w:type="dxa"/>
            <w:tcBorders>
              <w:top w:val="single" w:color="auto" w:sz="4" w:space="0"/>
              <w:left w:val="single" w:color="auto" w:sz="4" w:space="0"/>
              <w:bottom w:val="single" w:color="auto" w:sz="4" w:space="0"/>
              <w:right w:val="single" w:color="auto" w:sz="4" w:space="0"/>
            </w:tcBorders>
            <w:vAlign w:val="center"/>
          </w:tcPr>
          <w:p>
            <w:pPr>
              <w:spacing w:before="60" w:after="60" w:line="260" w:lineRule="exact"/>
              <w:jc w:val="center"/>
              <w:rPr>
                <w:rFonts w:hint="default" w:eastAsia="宋体"/>
                <w:color w:val="000000"/>
                <w:lang w:val="en-US" w:eastAsia="zh-CN"/>
              </w:rPr>
            </w:pPr>
            <w:r>
              <w:rPr>
                <w:rFonts w:hint="eastAsia"/>
                <w:color w:val="000000"/>
                <w:lang w:val="en-US" w:eastAsia="zh-CN"/>
              </w:rPr>
              <w:t>14</w:t>
            </w:r>
          </w:p>
        </w:tc>
        <w:tc>
          <w:tcPr>
            <w:tcW w:w="3198" w:type="dxa"/>
            <w:tcBorders>
              <w:top w:val="single" w:color="auto" w:sz="4" w:space="0"/>
              <w:left w:val="nil"/>
              <w:bottom w:val="single" w:color="auto" w:sz="4" w:space="0"/>
              <w:right w:val="single" w:color="auto" w:sz="4" w:space="0"/>
            </w:tcBorders>
            <w:vAlign w:val="center"/>
          </w:tcPr>
          <w:p>
            <w:pPr>
              <w:spacing w:before="60" w:after="60" w:line="260" w:lineRule="exact"/>
              <w:jc w:val="center"/>
              <w:rPr>
                <w:color w:val="000000"/>
              </w:rPr>
            </w:pPr>
            <w:r>
              <w:rPr>
                <w:color w:val="000000"/>
              </w:rPr>
              <w:t>付款方式</w:t>
            </w:r>
          </w:p>
        </w:tc>
        <w:tc>
          <w:tcPr>
            <w:tcW w:w="10228" w:type="dxa"/>
            <w:gridSpan w:val="4"/>
            <w:tcBorders>
              <w:top w:val="single" w:color="auto" w:sz="4" w:space="0"/>
              <w:left w:val="nil"/>
              <w:bottom w:val="single" w:color="auto" w:sz="4" w:space="0"/>
              <w:right w:val="single" w:color="auto" w:sz="4" w:space="0"/>
            </w:tcBorders>
            <w:vAlign w:val="center"/>
          </w:tcPr>
          <w:p>
            <w:pPr>
              <w:spacing w:line="260" w:lineRule="exact"/>
              <w:rPr>
                <w:color w:val="000000"/>
              </w:rPr>
            </w:pPr>
          </w:p>
        </w:tc>
      </w:tr>
    </w:tbl>
    <w:p>
      <w:pPr>
        <w:spacing w:line="280" w:lineRule="atLeast"/>
      </w:pPr>
      <w:r>
        <w:rPr>
          <w:rFonts w:ascii="宋体" w:hAnsi="宋体"/>
          <w:color w:val="000000"/>
          <w:sz w:val="24"/>
          <w:szCs w:val="24"/>
        </w:rPr>
        <w:t>投标单位（公章）：</w:t>
      </w:r>
      <w:r>
        <w:rPr>
          <w:color w:val="000000"/>
          <w:sz w:val="24"/>
          <w:szCs w:val="24"/>
        </w:rPr>
        <w:t xml:space="preserve">               </w:t>
      </w:r>
      <w:r>
        <w:rPr>
          <w:rFonts w:ascii="宋体" w:hAnsi="宋体"/>
          <w:color w:val="000000"/>
          <w:sz w:val="24"/>
          <w:szCs w:val="24"/>
        </w:rPr>
        <w:t>投标代表（签字或盖章）：</w:t>
      </w:r>
      <w:r>
        <w:rPr>
          <w:color w:val="000000"/>
          <w:sz w:val="24"/>
          <w:szCs w:val="24"/>
        </w:rPr>
        <w:t xml:space="preserve">                  </w:t>
      </w:r>
      <w:r>
        <w:rPr>
          <w:rFonts w:ascii="宋体" w:hAnsi="宋体"/>
          <w:color w:val="000000"/>
          <w:sz w:val="24"/>
          <w:szCs w:val="24"/>
        </w:rPr>
        <w:t>日期：</w:t>
      </w:r>
    </w:p>
    <w:p>
      <w:pPr>
        <w:widowControl/>
        <w:jc w:val="left"/>
        <w:rPr>
          <w:rFonts w:ascii="宋体" w:hAnsi="宋体"/>
          <w:b/>
          <w:bCs/>
          <w:color w:val="000000"/>
          <w:sz w:val="24"/>
          <w:szCs w:val="24"/>
        </w:rPr>
        <w:sectPr>
          <w:pgSz w:w="16838" w:h="11906" w:orient="landscape"/>
          <w:pgMar w:top="1797" w:right="1440" w:bottom="1797" w:left="1440" w:header="851" w:footer="992" w:gutter="0"/>
          <w:cols w:space="720" w:num="1"/>
          <w:titlePg/>
          <w:docGrid w:type="lines" w:linePitch="312" w:charSpace="0"/>
        </w:sectPr>
      </w:pPr>
    </w:p>
    <w:p>
      <w:pPr>
        <w:jc w:val="left"/>
        <w:rPr>
          <w:rFonts w:ascii="宋体" w:hAnsi="宋体"/>
          <w:b/>
          <w:bCs/>
          <w:color w:val="000000"/>
          <w:sz w:val="24"/>
          <w:szCs w:val="24"/>
        </w:rPr>
      </w:pPr>
    </w:p>
    <w:p>
      <w:pPr>
        <w:ind w:firstLine="482" w:firstLineChars="200"/>
        <w:jc w:val="left"/>
        <w:rPr>
          <w:rFonts w:hint="eastAsia" w:ascii="宋体" w:hAnsi="宋体"/>
          <w:b/>
          <w:bCs/>
          <w:color w:val="000000"/>
          <w:sz w:val="24"/>
          <w:szCs w:val="24"/>
        </w:rPr>
      </w:pPr>
      <w:r>
        <w:rPr>
          <w:rFonts w:hint="eastAsia" w:ascii="宋体" w:hAnsi="宋体"/>
          <w:b/>
          <w:bCs/>
          <w:color w:val="000000"/>
          <w:sz w:val="24"/>
          <w:szCs w:val="24"/>
        </w:rPr>
        <w:t>附表6：</w:t>
      </w:r>
      <w:r>
        <w:rPr>
          <w:rFonts w:hint="eastAsia" w:ascii="宋体" w:hAnsi="宋体"/>
          <w:b/>
          <w:bCs/>
          <w:color w:val="000000"/>
          <w:sz w:val="24"/>
          <w:szCs w:val="24"/>
          <w:lang w:val="en-US" w:eastAsia="zh-CN"/>
        </w:rPr>
        <w:t>叉车以及相关行业焊接工作站</w:t>
      </w:r>
      <w:r>
        <w:rPr>
          <w:rFonts w:hint="eastAsia" w:ascii="宋体" w:hAnsi="宋体"/>
          <w:b/>
          <w:bCs/>
          <w:color w:val="000000"/>
          <w:sz w:val="24"/>
          <w:szCs w:val="24"/>
        </w:rPr>
        <w:t>实际应用案例表</w:t>
      </w:r>
    </w:p>
    <w:tbl>
      <w:tblPr>
        <w:tblStyle w:val="9"/>
        <w:tblW w:w="9660" w:type="dxa"/>
        <w:tblInd w:w="5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288"/>
        <w:gridCol w:w="1603"/>
        <w:gridCol w:w="1863"/>
        <w:gridCol w:w="1453"/>
        <w:gridCol w:w="2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850" w:type="dxa"/>
            <w:tcBorders>
              <w:top w:val="single" w:color="auto" w:sz="4" w:space="0"/>
              <w:left w:val="single" w:color="auto" w:sz="4" w:space="0"/>
              <w:bottom w:val="single" w:color="auto" w:sz="4" w:space="0"/>
              <w:right w:val="single" w:color="auto" w:sz="4" w:space="0"/>
            </w:tcBorders>
            <w:shd w:val="clear" w:color="auto" w:fill="C0C0C0"/>
          </w:tcPr>
          <w:p>
            <w:pPr>
              <w:spacing w:line="360" w:lineRule="auto"/>
              <w:jc w:val="center"/>
              <w:rPr>
                <w:color w:val="000000"/>
                <w:sz w:val="24"/>
                <w:szCs w:val="24"/>
              </w:rPr>
            </w:pPr>
            <w:r>
              <w:rPr>
                <w:color w:val="000000"/>
                <w:sz w:val="24"/>
                <w:szCs w:val="24"/>
              </w:rPr>
              <w:t>序 号</w:t>
            </w:r>
          </w:p>
        </w:tc>
        <w:tc>
          <w:tcPr>
            <w:tcW w:w="1288" w:type="dxa"/>
            <w:tcBorders>
              <w:top w:val="single" w:color="auto" w:sz="4" w:space="0"/>
              <w:left w:val="nil"/>
              <w:bottom w:val="single" w:color="auto" w:sz="4" w:space="0"/>
              <w:right w:val="single" w:color="auto" w:sz="4" w:space="0"/>
            </w:tcBorders>
            <w:shd w:val="clear" w:color="auto" w:fill="C0C0C0"/>
          </w:tcPr>
          <w:p>
            <w:pPr>
              <w:spacing w:line="360" w:lineRule="auto"/>
              <w:jc w:val="center"/>
              <w:rPr>
                <w:color w:val="000000"/>
                <w:sz w:val="24"/>
                <w:szCs w:val="24"/>
              </w:rPr>
            </w:pPr>
            <w:r>
              <w:rPr>
                <w:rFonts w:hint="eastAsia"/>
                <w:color w:val="000000"/>
                <w:sz w:val="24"/>
                <w:szCs w:val="24"/>
              </w:rPr>
              <w:t>项目名称</w:t>
            </w:r>
          </w:p>
        </w:tc>
        <w:tc>
          <w:tcPr>
            <w:tcW w:w="1603" w:type="dxa"/>
            <w:tcBorders>
              <w:top w:val="single" w:color="auto" w:sz="4" w:space="0"/>
              <w:left w:val="nil"/>
              <w:bottom w:val="single" w:color="auto" w:sz="4" w:space="0"/>
              <w:right w:val="single" w:color="auto" w:sz="4" w:space="0"/>
            </w:tcBorders>
            <w:shd w:val="clear" w:color="auto" w:fill="C0C0C0"/>
          </w:tcPr>
          <w:p>
            <w:pPr>
              <w:spacing w:line="360" w:lineRule="auto"/>
              <w:jc w:val="center"/>
              <w:rPr>
                <w:color w:val="000000"/>
                <w:sz w:val="24"/>
                <w:szCs w:val="24"/>
              </w:rPr>
            </w:pPr>
            <w:r>
              <w:rPr>
                <w:rFonts w:hint="eastAsia"/>
                <w:color w:val="000000"/>
                <w:sz w:val="24"/>
                <w:szCs w:val="24"/>
              </w:rPr>
              <w:t>应用厂家</w:t>
            </w:r>
          </w:p>
        </w:tc>
        <w:tc>
          <w:tcPr>
            <w:tcW w:w="1863" w:type="dxa"/>
            <w:tcBorders>
              <w:top w:val="single" w:color="auto" w:sz="4" w:space="0"/>
              <w:left w:val="nil"/>
              <w:bottom w:val="single" w:color="auto" w:sz="4" w:space="0"/>
              <w:right w:val="single" w:color="auto" w:sz="4" w:space="0"/>
            </w:tcBorders>
            <w:shd w:val="clear" w:color="auto" w:fill="C0C0C0"/>
          </w:tcPr>
          <w:p>
            <w:pPr>
              <w:spacing w:line="360" w:lineRule="auto"/>
              <w:jc w:val="center"/>
              <w:rPr>
                <w:color w:val="000000"/>
                <w:sz w:val="24"/>
                <w:szCs w:val="24"/>
              </w:rPr>
            </w:pPr>
            <w:r>
              <w:rPr>
                <w:rFonts w:hint="eastAsia"/>
                <w:color w:val="000000"/>
                <w:sz w:val="24"/>
                <w:szCs w:val="24"/>
              </w:rPr>
              <w:t>车架规格</w:t>
            </w:r>
            <w:r>
              <w:rPr>
                <w:color w:val="000000"/>
                <w:sz w:val="24"/>
                <w:szCs w:val="24"/>
              </w:rPr>
              <w:t>及型号</w:t>
            </w:r>
          </w:p>
        </w:tc>
        <w:tc>
          <w:tcPr>
            <w:tcW w:w="1453" w:type="dxa"/>
            <w:tcBorders>
              <w:top w:val="single" w:color="auto" w:sz="4" w:space="0"/>
              <w:left w:val="nil"/>
              <w:bottom w:val="single" w:color="auto" w:sz="4" w:space="0"/>
              <w:right w:val="single" w:color="auto" w:sz="4" w:space="0"/>
            </w:tcBorders>
            <w:shd w:val="clear" w:color="auto" w:fill="C0C0C0"/>
          </w:tcPr>
          <w:p>
            <w:pPr>
              <w:spacing w:line="360" w:lineRule="auto"/>
              <w:jc w:val="center"/>
              <w:rPr>
                <w:color w:val="000000"/>
                <w:sz w:val="24"/>
                <w:szCs w:val="24"/>
              </w:rPr>
            </w:pPr>
            <w:r>
              <w:rPr>
                <w:rFonts w:hint="eastAsia"/>
                <w:color w:val="000000"/>
                <w:sz w:val="24"/>
                <w:szCs w:val="24"/>
              </w:rPr>
              <w:t>实施日期</w:t>
            </w:r>
          </w:p>
        </w:tc>
        <w:tc>
          <w:tcPr>
            <w:tcW w:w="2603" w:type="dxa"/>
            <w:tcBorders>
              <w:top w:val="single" w:color="auto" w:sz="4" w:space="0"/>
              <w:left w:val="nil"/>
              <w:bottom w:val="single" w:color="auto" w:sz="4" w:space="0"/>
              <w:right w:val="single" w:color="auto" w:sz="4" w:space="0"/>
            </w:tcBorders>
            <w:shd w:val="clear" w:color="auto" w:fill="C0C0C0"/>
          </w:tcPr>
          <w:p>
            <w:pPr>
              <w:spacing w:line="360" w:lineRule="auto"/>
              <w:jc w:val="center"/>
              <w:rPr>
                <w:color w:val="000000"/>
                <w:sz w:val="24"/>
                <w:szCs w:val="24"/>
              </w:rPr>
            </w:pPr>
            <w:r>
              <w:rPr>
                <w:color w:val="00000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850"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128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60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86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45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260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850"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128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60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86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45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260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850"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128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60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86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45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260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850"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128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60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86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45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260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850"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128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60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86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45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260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850"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128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60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86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45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260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850"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128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60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86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45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260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850"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128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60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86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45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260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850"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128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60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86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45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260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850"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128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60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86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45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260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850"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128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60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86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45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260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850"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128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60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86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45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260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850"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128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60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86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45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260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850"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128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60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86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45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260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850"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128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60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86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45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260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850"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128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60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86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45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260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850"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128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60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86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45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260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850"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128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60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86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45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260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850"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128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60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86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45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260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850"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128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60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86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45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260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850"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128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60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86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45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260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trPr>
        <w:tc>
          <w:tcPr>
            <w:tcW w:w="850" w:type="dxa"/>
            <w:tcBorders>
              <w:top w:val="single" w:color="auto" w:sz="4" w:space="0"/>
              <w:left w:val="single" w:color="auto" w:sz="4" w:space="0"/>
              <w:bottom w:val="single" w:color="auto" w:sz="4" w:space="0"/>
              <w:right w:val="single" w:color="auto" w:sz="4" w:space="0"/>
            </w:tcBorders>
          </w:tcPr>
          <w:p>
            <w:pPr>
              <w:spacing w:line="360" w:lineRule="auto"/>
              <w:rPr>
                <w:color w:val="000000"/>
                <w:sz w:val="24"/>
                <w:szCs w:val="24"/>
              </w:rPr>
            </w:pPr>
          </w:p>
        </w:tc>
        <w:tc>
          <w:tcPr>
            <w:tcW w:w="1288"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60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86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145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c>
          <w:tcPr>
            <w:tcW w:w="2603" w:type="dxa"/>
            <w:tcBorders>
              <w:top w:val="single" w:color="auto" w:sz="4" w:space="0"/>
              <w:left w:val="nil"/>
              <w:bottom w:val="single" w:color="auto" w:sz="4" w:space="0"/>
              <w:right w:val="single" w:color="auto" w:sz="4" w:space="0"/>
            </w:tcBorders>
          </w:tcPr>
          <w:p>
            <w:pPr>
              <w:spacing w:line="360" w:lineRule="auto"/>
              <w:rPr>
                <w:color w:val="000000"/>
                <w:sz w:val="24"/>
                <w:szCs w:val="24"/>
              </w:rPr>
            </w:pPr>
          </w:p>
        </w:tc>
      </w:tr>
    </w:tbl>
    <w:p>
      <w:pPr>
        <w:spacing w:line="360" w:lineRule="auto"/>
        <w:rPr>
          <w:rFonts w:hint="eastAsia"/>
          <w:color w:val="000000"/>
          <w:sz w:val="24"/>
          <w:szCs w:val="24"/>
        </w:rPr>
      </w:pPr>
      <w:r>
        <w:rPr>
          <w:rFonts w:hint="eastAsia"/>
          <w:color w:val="000000"/>
          <w:sz w:val="24"/>
          <w:szCs w:val="24"/>
        </w:rPr>
        <w:t xml:space="preserve"> </w:t>
      </w:r>
    </w:p>
    <w:p>
      <w:pPr>
        <w:ind w:firstLine="480" w:firstLineChars="200"/>
        <w:rPr>
          <w:rFonts w:hint="eastAsia"/>
          <w:color w:val="000000"/>
          <w:sz w:val="24"/>
          <w:szCs w:val="24"/>
        </w:rPr>
      </w:pPr>
      <w:r>
        <w:rPr>
          <w:rFonts w:ascii="宋体" w:hAnsi="宋体"/>
          <w:color w:val="000000"/>
          <w:sz w:val="24"/>
          <w:szCs w:val="24"/>
        </w:rPr>
        <w:t>投标单位（公章）：</w:t>
      </w:r>
    </w:p>
    <w:p>
      <w:pPr>
        <w:rPr>
          <w:color w:val="000000"/>
          <w:sz w:val="24"/>
          <w:szCs w:val="24"/>
        </w:rPr>
      </w:pPr>
      <w:r>
        <w:rPr>
          <w:color w:val="000000"/>
          <w:sz w:val="24"/>
          <w:szCs w:val="24"/>
        </w:rPr>
        <w:t xml:space="preserve"> </w:t>
      </w:r>
    </w:p>
    <w:p>
      <w:pPr>
        <w:ind w:firstLine="480" w:firstLineChars="200"/>
        <w:rPr>
          <w:color w:val="000000"/>
          <w:sz w:val="24"/>
          <w:szCs w:val="24"/>
        </w:rPr>
      </w:pPr>
      <w:r>
        <w:rPr>
          <w:rFonts w:ascii="宋体" w:hAnsi="宋体"/>
          <w:color w:val="000000"/>
          <w:sz w:val="24"/>
          <w:szCs w:val="24"/>
        </w:rPr>
        <w:t>投标代表（签字或盖章）：</w:t>
      </w:r>
    </w:p>
    <w:p>
      <w:pPr>
        <w:rPr>
          <w:color w:val="000000"/>
          <w:sz w:val="24"/>
          <w:szCs w:val="24"/>
        </w:rPr>
      </w:pPr>
      <w:r>
        <w:rPr>
          <w:color w:val="000000"/>
          <w:sz w:val="24"/>
          <w:szCs w:val="24"/>
        </w:rPr>
        <w:t xml:space="preserve"> </w:t>
      </w:r>
    </w:p>
    <w:p>
      <w:pPr>
        <w:ind w:firstLine="480" w:firstLineChars="200"/>
        <w:rPr>
          <w:color w:val="000000"/>
          <w:sz w:val="24"/>
          <w:szCs w:val="24"/>
        </w:rPr>
      </w:pPr>
      <w:r>
        <w:rPr>
          <w:rFonts w:ascii="宋体" w:hAnsi="宋体"/>
          <w:color w:val="000000"/>
          <w:sz w:val="24"/>
          <w:szCs w:val="24"/>
        </w:rPr>
        <w:t>日期：</w:t>
      </w:r>
    </w:p>
    <w:p>
      <w:pPr>
        <w:autoSpaceDE w:val="0"/>
        <w:spacing w:line="360" w:lineRule="auto"/>
        <w:rPr>
          <w:rFonts w:hint="eastAsia" w:ascii="宋体" w:hAnsi="宋体"/>
          <w:color w:val="000000"/>
          <w:kern w:val="0"/>
          <w:sz w:val="24"/>
          <w:szCs w:val="24"/>
        </w:rPr>
      </w:pPr>
      <w:r>
        <w:rPr>
          <w:rFonts w:hint="eastAsia" w:ascii="宋体" w:hAnsi="宋体"/>
          <w:color w:val="000000"/>
          <w:kern w:val="0"/>
          <w:sz w:val="24"/>
          <w:szCs w:val="24"/>
        </w:rPr>
        <w:t xml:space="preserve"> </w:t>
      </w:r>
    </w:p>
    <w:p>
      <w:pPr>
        <w:rPr>
          <w:rFonts w:hint="eastAsia"/>
        </w:rPr>
      </w:pPr>
    </w:p>
    <w:p>
      <w:pPr>
        <w:rPr>
          <w:rFonts w:hint="default"/>
          <w:lang w:val="en-US" w:eastAsia="zh-CN"/>
        </w:rPr>
      </w:pPr>
    </w:p>
    <w:p>
      <w:pPr>
        <w:numPr>
          <w:ilvl w:val="0"/>
          <w:numId w:val="0"/>
        </w:numPr>
        <w:spacing w:line="360" w:lineRule="auto"/>
        <w:rPr>
          <w:rFonts w:hint="default"/>
          <w:b/>
          <w:bCs/>
          <w:color w:val="000000" w:themeColor="text1"/>
          <w:sz w:val="28"/>
          <w:szCs w:val="28"/>
          <w:lang w:val="en-US" w:eastAsia="zh-CN"/>
          <w14:textFill>
            <w14:solidFill>
              <w14:schemeClr w14:val="tx1"/>
            </w14:solidFill>
          </w14:textFill>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BatangChe">
    <w:panose1 w:val="02030609000101010101"/>
    <w:charset w:val="81"/>
    <w:family w:val="modern"/>
    <w:pitch w:val="default"/>
    <w:sig w:usb0="B00002AF" w:usb1="69D77CFB" w:usb2="00000030" w:usb3="00000000" w:csb0="4008009F" w:csb1="DFD7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rPr>
    </w:pPr>
    <w:r>
      <w:fldChar w:fldCharType="begin"/>
    </w:r>
    <w:r>
      <w:rPr>
        <w:rStyle w:val="12"/>
      </w:rPr>
      <w:instrText xml:space="preserve"> PAGE </w:instrText>
    </w:r>
    <w:r>
      <w:fldChar w:fldCharType="separate"/>
    </w:r>
    <w:r>
      <w:rPr>
        <w:rStyle w:val="12"/>
      </w:rPr>
      <w:t>11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E3738"/>
    <w:multiLevelType w:val="multilevel"/>
    <w:tmpl w:val="0C5E3738"/>
    <w:lvl w:ilvl="0" w:tentative="0">
      <w:start w:val="1"/>
      <w:numFmt w:val="bullet"/>
      <w:lvlText w:val=""/>
      <w:lvlJc w:val="left"/>
      <w:pPr>
        <w:tabs>
          <w:tab w:val="left" w:pos="970"/>
        </w:tabs>
        <w:ind w:left="970" w:hanging="420"/>
      </w:pPr>
      <w:rPr>
        <w:rFonts w:hint="default" w:ascii="Wingdings" w:hAnsi="Wingdings"/>
      </w:rPr>
    </w:lvl>
    <w:lvl w:ilvl="1" w:tentative="0">
      <w:start w:val="1"/>
      <w:numFmt w:val="bullet"/>
      <w:lvlText w:val=""/>
      <w:lvlJc w:val="left"/>
      <w:pPr>
        <w:tabs>
          <w:tab w:val="left" w:pos="1390"/>
        </w:tabs>
        <w:ind w:left="1390" w:hanging="420"/>
      </w:pPr>
      <w:rPr>
        <w:rFonts w:hint="default" w:ascii="Wingdings" w:hAnsi="Wingdings"/>
      </w:rPr>
    </w:lvl>
    <w:lvl w:ilvl="2" w:tentative="0">
      <w:start w:val="1"/>
      <w:numFmt w:val="bullet"/>
      <w:lvlText w:val=""/>
      <w:lvlJc w:val="left"/>
      <w:pPr>
        <w:tabs>
          <w:tab w:val="left" w:pos="1810"/>
        </w:tabs>
        <w:ind w:left="1810" w:hanging="420"/>
      </w:pPr>
      <w:rPr>
        <w:rFonts w:hint="default" w:ascii="Wingdings" w:hAnsi="Wingdings"/>
      </w:rPr>
    </w:lvl>
    <w:lvl w:ilvl="3" w:tentative="0">
      <w:start w:val="1"/>
      <w:numFmt w:val="bullet"/>
      <w:lvlText w:val=""/>
      <w:lvlJc w:val="left"/>
      <w:pPr>
        <w:tabs>
          <w:tab w:val="left" w:pos="2230"/>
        </w:tabs>
        <w:ind w:left="2230" w:hanging="420"/>
      </w:pPr>
      <w:rPr>
        <w:rFonts w:hint="default" w:ascii="Wingdings" w:hAnsi="Wingdings"/>
      </w:rPr>
    </w:lvl>
    <w:lvl w:ilvl="4" w:tentative="0">
      <w:start w:val="1"/>
      <w:numFmt w:val="bullet"/>
      <w:lvlText w:val=""/>
      <w:lvlJc w:val="left"/>
      <w:pPr>
        <w:tabs>
          <w:tab w:val="left" w:pos="2650"/>
        </w:tabs>
        <w:ind w:left="2650" w:hanging="420"/>
      </w:pPr>
      <w:rPr>
        <w:rFonts w:hint="default" w:ascii="Wingdings" w:hAnsi="Wingdings"/>
      </w:rPr>
    </w:lvl>
    <w:lvl w:ilvl="5" w:tentative="0">
      <w:start w:val="1"/>
      <w:numFmt w:val="bullet"/>
      <w:lvlText w:val=""/>
      <w:lvlJc w:val="left"/>
      <w:pPr>
        <w:tabs>
          <w:tab w:val="left" w:pos="3070"/>
        </w:tabs>
        <w:ind w:left="3070" w:hanging="420"/>
      </w:pPr>
      <w:rPr>
        <w:rFonts w:hint="default" w:ascii="Wingdings" w:hAnsi="Wingdings"/>
      </w:rPr>
    </w:lvl>
    <w:lvl w:ilvl="6" w:tentative="0">
      <w:start w:val="1"/>
      <w:numFmt w:val="bullet"/>
      <w:lvlText w:val=""/>
      <w:lvlJc w:val="left"/>
      <w:pPr>
        <w:tabs>
          <w:tab w:val="left" w:pos="3490"/>
        </w:tabs>
        <w:ind w:left="3490" w:hanging="420"/>
      </w:pPr>
      <w:rPr>
        <w:rFonts w:hint="default" w:ascii="Wingdings" w:hAnsi="Wingdings"/>
      </w:rPr>
    </w:lvl>
    <w:lvl w:ilvl="7" w:tentative="0">
      <w:start w:val="1"/>
      <w:numFmt w:val="bullet"/>
      <w:lvlText w:val=""/>
      <w:lvlJc w:val="left"/>
      <w:pPr>
        <w:tabs>
          <w:tab w:val="left" w:pos="3910"/>
        </w:tabs>
        <w:ind w:left="3910" w:hanging="420"/>
      </w:pPr>
      <w:rPr>
        <w:rFonts w:hint="default" w:ascii="Wingdings" w:hAnsi="Wingdings"/>
      </w:rPr>
    </w:lvl>
    <w:lvl w:ilvl="8" w:tentative="0">
      <w:start w:val="1"/>
      <w:numFmt w:val="bullet"/>
      <w:lvlText w:val=""/>
      <w:lvlJc w:val="left"/>
      <w:pPr>
        <w:tabs>
          <w:tab w:val="left" w:pos="4330"/>
        </w:tabs>
        <w:ind w:left="4330" w:hanging="420"/>
      </w:pPr>
      <w:rPr>
        <w:rFonts w:hint="default" w:ascii="Wingdings" w:hAnsi="Wingdings"/>
      </w:rPr>
    </w:lvl>
  </w:abstractNum>
  <w:abstractNum w:abstractNumId="1">
    <w:nsid w:val="4C64565F"/>
    <w:multiLevelType w:val="multilevel"/>
    <w:tmpl w:val="4C64565F"/>
    <w:lvl w:ilvl="0" w:tentative="0">
      <w:start w:val="1"/>
      <w:numFmt w:val="decimal"/>
      <w:lvlText w:val="%1．"/>
      <w:lvlJc w:val="left"/>
      <w:pPr>
        <w:tabs>
          <w:tab w:val="left" w:pos="984"/>
        </w:tabs>
        <w:ind w:left="964" w:hanging="340"/>
      </w:pPr>
      <w:rPr>
        <w:rFonts w:hint="default" w:ascii="Times New Roman" w:hAnsi="Times New Roman" w:cs="Times New Roman"/>
        <w:b w:val="0"/>
        <w:bCs w:val="0"/>
        <w:i w:val="0"/>
        <w:iCs w:val="0"/>
      </w:rPr>
    </w:lvl>
    <w:lvl w:ilvl="1" w:tentative="0">
      <w:start w:val="2"/>
      <w:numFmt w:val="lowerLetter"/>
      <w:lvlText w:val="%2)"/>
      <w:lvlJc w:val="left"/>
      <w:pPr>
        <w:tabs>
          <w:tab w:val="left" w:pos="1007"/>
        </w:tabs>
        <w:ind w:left="1007" w:hanging="360"/>
      </w:pPr>
      <w:rPr>
        <w:rFonts w:hint="eastAsia" w:ascii="宋体" w:hAnsi="宋体" w:eastAsia="宋体"/>
        <w:sz w:val="21"/>
        <w:szCs w:val="21"/>
      </w:rPr>
    </w:lvl>
    <w:lvl w:ilvl="2" w:tentative="0">
      <w:start w:val="1"/>
      <w:numFmt w:val="decimalEnclosedParen"/>
      <w:lvlText w:val="%3"/>
      <w:lvlJc w:val="left"/>
      <w:pPr>
        <w:ind w:left="1427" w:hanging="360"/>
      </w:pPr>
      <w:rPr>
        <w:rFonts w:hint="default" w:ascii="Times New Roman" w:hAnsi="Times New Roman" w:cs="Times New Roman"/>
      </w:rPr>
    </w:lvl>
    <w:lvl w:ilvl="3" w:tentative="0">
      <w:start w:val="1"/>
      <w:numFmt w:val="decimal"/>
      <w:lvlText w:val="%4."/>
      <w:lvlJc w:val="left"/>
      <w:pPr>
        <w:tabs>
          <w:tab w:val="left" w:pos="1907"/>
        </w:tabs>
        <w:ind w:left="1907" w:hanging="420"/>
      </w:pPr>
      <w:rPr>
        <w:rFonts w:hint="default" w:ascii="Times New Roman" w:hAnsi="Times New Roman" w:cs="Times New Roman"/>
      </w:rPr>
    </w:lvl>
    <w:lvl w:ilvl="4" w:tentative="0">
      <w:start w:val="1"/>
      <w:numFmt w:val="lowerLetter"/>
      <w:lvlText w:val="%5)"/>
      <w:lvlJc w:val="left"/>
      <w:pPr>
        <w:tabs>
          <w:tab w:val="left" w:pos="2327"/>
        </w:tabs>
        <w:ind w:left="2327" w:hanging="420"/>
      </w:pPr>
      <w:rPr>
        <w:rFonts w:hint="default" w:ascii="Times New Roman" w:hAnsi="Times New Roman" w:cs="Times New Roman"/>
      </w:rPr>
    </w:lvl>
    <w:lvl w:ilvl="5" w:tentative="0">
      <w:start w:val="1"/>
      <w:numFmt w:val="lowerRoman"/>
      <w:lvlText w:val="%6."/>
      <w:lvlJc w:val="right"/>
      <w:pPr>
        <w:tabs>
          <w:tab w:val="left" w:pos="2747"/>
        </w:tabs>
        <w:ind w:left="2747" w:hanging="420"/>
      </w:pPr>
      <w:rPr>
        <w:rFonts w:hint="default" w:ascii="Times New Roman" w:hAnsi="Times New Roman" w:cs="Times New Roman"/>
      </w:rPr>
    </w:lvl>
    <w:lvl w:ilvl="6" w:tentative="0">
      <w:start w:val="1"/>
      <w:numFmt w:val="decimal"/>
      <w:lvlText w:val="%7."/>
      <w:lvlJc w:val="left"/>
      <w:pPr>
        <w:tabs>
          <w:tab w:val="left" w:pos="3167"/>
        </w:tabs>
        <w:ind w:left="3167" w:hanging="420"/>
      </w:pPr>
      <w:rPr>
        <w:rFonts w:hint="default" w:ascii="Times New Roman" w:hAnsi="Times New Roman" w:cs="Times New Roman"/>
      </w:rPr>
    </w:lvl>
    <w:lvl w:ilvl="7" w:tentative="0">
      <w:start w:val="1"/>
      <w:numFmt w:val="lowerLetter"/>
      <w:lvlText w:val="%8)"/>
      <w:lvlJc w:val="left"/>
      <w:pPr>
        <w:tabs>
          <w:tab w:val="left" w:pos="3587"/>
        </w:tabs>
        <w:ind w:left="3587" w:hanging="420"/>
      </w:pPr>
      <w:rPr>
        <w:rFonts w:hint="default" w:ascii="Times New Roman" w:hAnsi="Times New Roman" w:cs="Times New Roman"/>
      </w:rPr>
    </w:lvl>
    <w:lvl w:ilvl="8" w:tentative="0">
      <w:start w:val="1"/>
      <w:numFmt w:val="lowerRoman"/>
      <w:lvlText w:val="%9."/>
      <w:lvlJc w:val="right"/>
      <w:pPr>
        <w:tabs>
          <w:tab w:val="left" w:pos="4007"/>
        </w:tabs>
        <w:ind w:left="4007" w:hanging="420"/>
      </w:pPr>
      <w:rPr>
        <w:rFonts w:hint="default" w:ascii="Times New Roman" w:hAnsi="Times New Roman" w:cs="Times New Roman"/>
      </w:rPr>
    </w:lvl>
  </w:abstractNum>
  <w:num w:numId="1">
    <w:abstractNumId w:val="0"/>
  </w:num>
  <w:num w:numId="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0086"/>
    <w:rsid w:val="0006290C"/>
    <w:rsid w:val="00172A27"/>
    <w:rsid w:val="00311A73"/>
    <w:rsid w:val="00316866"/>
    <w:rsid w:val="0038089A"/>
    <w:rsid w:val="004267E0"/>
    <w:rsid w:val="004F6C0A"/>
    <w:rsid w:val="00515016"/>
    <w:rsid w:val="00522EDC"/>
    <w:rsid w:val="005C107C"/>
    <w:rsid w:val="005F53BA"/>
    <w:rsid w:val="005F5931"/>
    <w:rsid w:val="00662090"/>
    <w:rsid w:val="006B724A"/>
    <w:rsid w:val="006D702F"/>
    <w:rsid w:val="00705C0D"/>
    <w:rsid w:val="007B6AA5"/>
    <w:rsid w:val="009115DD"/>
    <w:rsid w:val="009523EF"/>
    <w:rsid w:val="0097375E"/>
    <w:rsid w:val="009A03D4"/>
    <w:rsid w:val="009A3C32"/>
    <w:rsid w:val="009A7D48"/>
    <w:rsid w:val="00A331B4"/>
    <w:rsid w:val="00A352DF"/>
    <w:rsid w:val="00AA3C06"/>
    <w:rsid w:val="00AB2A00"/>
    <w:rsid w:val="00AC79CB"/>
    <w:rsid w:val="00B03A94"/>
    <w:rsid w:val="00B42DEF"/>
    <w:rsid w:val="00B70BBC"/>
    <w:rsid w:val="00BA0CE1"/>
    <w:rsid w:val="00BE54FA"/>
    <w:rsid w:val="00CE6727"/>
    <w:rsid w:val="00D15E60"/>
    <w:rsid w:val="00D41305"/>
    <w:rsid w:val="00D719F3"/>
    <w:rsid w:val="00DF32C8"/>
    <w:rsid w:val="00E47449"/>
    <w:rsid w:val="00E54D73"/>
    <w:rsid w:val="00E724EA"/>
    <w:rsid w:val="00EB6A0B"/>
    <w:rsid w:val="00EC3EA0"/>
    <w:rsid w:val="00F0140C"/>
    <w:rsid w:val="00F274EA"/>
    <w:rsid w:val="00F37361"/>
    <w:rsid w:val="00F77CBE"/>
    <w:rsid w:val="0103065E"/>
    <w:rsid w:val="010C134B"/>
    <w:rsid w:val="01113A5A"/>
    <w:rsid w:val="01546F8E"/>
    <w:rsid w:val="015D5B40"/>
    <w:rsid w:val="0174369D"/>
    <w:rsid w:val="01786D82"/>
    <w:rsid w:val="019A13B3"/>
    <w:rsid w:val="01A17DD0"/>
    <w:rsid w:val="01C13302"/>
    <w:rsid w:val="01CD3731"/>
    <w:rsid w:val="01D565D7"/>
    <w:rsid w:val="01E14FCD"/>
    <w:rsid w:val="01E5384C"/>
    <w:rsid w:val="020507B6"/>
    <w:rsid w:val="02085AE2"/>
    <w:rsid w:val="02513103"/>
    <w:rsid w:val="02520A81"/>
    <w:rsid w:val="025F29BB"/>
    <w:rsid w:val="026A360D"/>
    <w:rsid w:val="026C7A5F"/>
    <w:rsid w:val="02797658"/>
    <w:rsid w:val="02874869"/>
    <w:rsid w:val="02A235B8"/>
    <w:rsid w:val="02B33F50"/>
    <w:rsid w:val="02CC6A35"/>
    <w:rsid w:val="02EA79D5"/>
    <w:rsid w:val="02F00293"/>
    <w:rsid w:val="02FA2CBC"/>
    <w:rsid w:val="0309167F"/>
    <w:rsid w:val="030D31BC"/>
    <w:rsid w:val="03337B2B"/>
    <w:rsid w:val="03464F87"/>
    <w:rsid w:val="034D609F"/>
    <w:rsid w:val="035C7233"/>
    <w:rsid w:val="03817925"/>
    <w:rsid w:val="03901E17"/>
    <w:rsid w:val="03D85776"/>
    <w:rsid w:val="03DB6218"/>
    <w:rsid w:val="040C0418"/>
    <w:rsid w:val="040E7399"/>
    <w:rsid w:val="04331834"/>
    <w:rsid w:val="043832EA"/>
    <w:rsid w:val="044F353B"/>
    <w:rsid w:val="045D33D0"/>
    <w:rsid w:val="045D7833"/>
    <w:rsid w:val="04726034"/>
    <w:rsid w:val="048D58AD"/>
    <w:rsid w:val="049A05DE"/>
    <w:rsid w:val="04C76118"/>
    <w:rsid w:val="04CB4995"/>
    <w:rsid w:val="04D7697A"/>
    <w:rsid w:val="04E41E6B"/>
    <w:rsid w:val="04F841B0"/>
    <w:rsid w:val="0500719C"/>
    <w:rsid w:val="051B71B1"/>
    <w:rsid w:val="0553685C"/>
    <w:rsid w:val="055E0756"/>
    <w:rsid w:val="057D2B3D"/>
    <w:rsid w:val="0584408D"/>
    <w:rsid w:val="05880833"/>
    <w:rsid w:val="05987CC3"/>
    <w:rsid w:val="05BB6349"/>
    <w:rsid w:val="05C1633E"/>
    <w:rsid w:val="05FC37D9"/>
    <w:rsid w:val="060D0CC8"/>
    <w:rsid w:val="06152085"/>
    <w:rsid w:val="061639E8"/>
    <w:rsid w:val="061D1813"/>
    <w:rsid w:val="062918A4"/>
    <w:rsid w:val="062B2F9C"/>
    <w:rsid w:val="0652361C"/>
    <w:rsid w:val="065712F8"/>
    <w:rsid w:val="06584324"/>
    <w:rsid w:val="065C3860"/>
    <w:rsid w:val="066D281F"/>
    <w:rsid w:val="067F1EE5"/>
    <w:rsid w:val="067F4A27"/>
    <w:rsid w:val="068C353A"/>
    <w:rsid w:val="068E1AD8"/>
    <w:rsid w:val="069B3A14"/>
    <w:rsid w:val="069E6946"/>
    <w:rsid w:val="06A528C1"/>
    <w:rsid w:val="06AD275D"/>
    <w:rsid w:val="06CD3596"/>
    <w:rsid w:val="06E67471"/>
    <w:rsid w:val="06EF6B5E"/>
    <w:rsid w:val="071556EE"/>
    <w:rsid w:val="071D6014"/>
    <w:rsid w:val="074C6222"/>
    <w:rsid w:val="074F0029"/>
    <w:rsid w:val="075E1538"/>
    <w:rsid w:val="07A115AF"/>
    <w:rsid w:val="07A70BAD"/>
    <w:rsid w:val="07C46683"/>
    <w:rsid w:val="07D172BF"/>
    <w:rsid w:val="08065C63"/>
    <w:rsid w:val="081176F4"/>
    <w:rsid w:val="083B3E24"/>
    <w:rsid w:val="08402712"/>
    <w:rsid w:val="084D5624"/>
    <w:rsid w:val="084E4206"/>
    <w:rsid w:val="08740F8E"/>
    <w:rsid w:val="087424F1"/>
    <w:rsid w:val="088F3B71"/>
    <w:rsid w:val="08CB6581"/>
    <w:rsid w:val="08D246A2"/>
    <w:rsid w:val="09096A47"/>
    <w:rsid w:val="092561A2"/>
    <w:rsid w:val="093E7ACD"/>
    <w:rsid w:val="094571CC"/>
    <w:rsid w:val="09516499"/>
    <w:rsid w:val="095C443F"/>
    <w:rsid w:val="096B5545"/>
    <w:rsid w:val="096D604B"/>
    <w:rsid w:val="09873BE2"/>
    <w:rsid w:val="09A849FC"/>
    <w:rsid w:val="09B47002"/>
    <w:rsid w:val="09D107C1"/>
    <w:rsid w:val="09D921BA"/>
    <w:rsid w:val="09EC0F25"/>
    <w:rsid w:val="09ED5682"/>
    <w:rsid w:val="0A0B6676"/>
    <w:rsid w:val="0A4B3B4A"/>
    <w:rsid w:val="0A561347"/>
    <w:rsid w:val="0A5C0AED"/>
    <w:rsid w:val="0A6F46F7"/>
    <w:rsid w:val="0A7D5747"/>
    <w:rsid w:val="0A883C29"/>
    <w:rsid w:val="0A883C3B"/>
    <w:rsid w:val="0A8B3CEA"/>
    <w:rsid w:val="0A937C2F"/>
    <w:rsid w:val="0A9E1A6C"/>
    <w:rsid w:val="0AEC259B"/>
    <w:rsid w:val="0B155826"/>
    <w:rsid w:val="0B1B1A68"/>
    <w:rsid w:val="0B3165B9"/>
    <w:rsid w:val="0B36715E"/>
    <w:rsid w:val="0B3E5D26"/>
    <w:rsid w:val="0B420397"/>
    <w:rsid w:val="0B471462"/>
    <w:rsid w:val="0B646F53"/>
    <w:rsid w:val="0B762074"/>
    <w:rsid w:val="0B801CFE"/>
    <w:rsid w:val="0B827C49"/>
    <w:rsid w:val="0B993E79"/>
    <w:rsid w:val="0BA65C3B"/>
    <w:rsid w:val="0BB224BF"/>
    <w:rsid w:val="0BE31E57"/>
    <w:rsid w:val="0C185B0F"/>
    <w:rsid w:val="0C194426"/>
    <w:rsid w:val="0C2A3E76"/>
    <w:rsid w:val="0C327950"/>
    <w:rsid w:val="0C4274F8"/>
    <w:rsid w:val="0C436BBD"/>
    <w:rsid w:val="0C7500E6"/>
    <w:rsid w:val="0C7813D1"/>
    <w:rsid w:val="0C844241"/>
    <w:rsid w:val="0C8658A9"/>
    <w:rsid w:val="0C873131"/>
    <w:rsid w:val="0C9514A8"/>
    <w:rsid w:val="0CA53B51"/>
    <w:rsid w:val="0CAE1B6B"/>
    <w:rsid w:val="0CC26142"/>
    <w:rsid w:val="0CD76AA0"/>
    <w:rsid w:val="0CF833FE"/>
    <w:rsid w:val="0D0C5583"/>
    <w:rsid w:val="0D16392D"/>
    <w:rsid w:val="0D2C2E85"/>
    <w:rsid w:val="0D5D287C"/>
    <w:rsid w:val="0D6557AB"/>
    <w:rsid w:val="0D7B0A86"/>
    <w:rsid w:val="0D890CDE"/>
    <w:rsid w:val="0DA51735"/>
    <w:rsid w:val="0DA5503C"/>
    <w:rsid w:val="0DC45898"/>
    <w:rsid w:val="0DCD553C"/>
    <w:rsid w:val="0DD6427B"/>
    <w:rsid w:val="0DD67465"/>
    <w:rsid w:val="0DF6216F"/>
    <w:rsid w:val="0DFC68B7"/>
    <w:rsid w:val="0E034F99"/>
    <w:rsid w:val="0E055376"/>
    <w:rsid w:val="0E5F21D8"/>
    <w:rsid w:val="0E601BEA"/>
    <w:rsid w:val="0E623133"/>
    <w:rsid w:val="0E6250AA"/>
    <w:rsid w:val="0E845138"/>
    <w:rsid w:val="0EA83CFA"/>
    <w:rsid w:val="0EE6325C"/>
    <w:rsid w:val="0EED4CAD"/>
    <w:rsid w:val="0EED77FE"/>
    <w:rsid w:val="0F0B74B7"/>
    <w:rsid w:val="0F216383"/>
    <w:rsid w:val="0F227415"/>
    <w:rsid w:val="0F254C02"/>
    <w:rsid w:val="0F263A9D"/>
    <w:rsid w:val="0F2B1BD8"/>
    <w:rsid w:val="0F546981"/>
    <w:rsid w:val="0F6B223E"/>
    <w:rsid w:val="0F6E29E1"/>
    <w:rsid w:val="0F786B61"/>
    <w:rsid w:val="0F983657"/>
    <w:rsid w:val="0FA3113B"/>
    <w:rsid w:val="0FB75A19"/>
    <w:rsid w:val="0FDD5FAA"/>
    <w:rsid w:val="0FF0144C"/>
    <w:rsid w:val="1046105D"/>
    <w:rsid w:val="104B2477"/>
    <w:rsid w:val="108B0951"/>
    <w:rsid w:val="10981118"/>
    <w:rsid w:val="10AA132F"/>
    <w:rsid w:val="10AD6B8C"/>
    <w:rsid w:val="11092E5C"/>
    <w:rsid w:val="110B13F6"/>
    <w:rsid w:val="112521BC"/>
    <w:rsid w:val="1126224E"/>
    <w:rsid w:val="11273505"/>
    <w:rsid w:val="11451344"/>
    <w:rsid w:val="11473C9E"/>
    <w:rsid w:val="114D34A7"/>
    <w:rsid w:val="11595BC5"/>
    <w:rsid w:val="115C0BB2"/>
    <w:rsid w:val="117763A8"/>
    <w:rsid w:val="11922519"/>
    <w:rsid w:val="11BC631A"/>
    <w:rsid w:val="11BE7303"/>
    <w:rsid w:val="11E14143"/>
    <w:rsid w:val="11E54B94"/>
    <w:rsid w:val="11F30E9B"/>
    <w:rsid w:val="12171DBC"/>
    <w:rsid w:val="12341D6F"/>
    <w:rsid w:val="123A0882"/>
    <w:rsid w:val="123F0CF3"/>
    <w:rsid w:val="125001E0"/>
    <w:rsid w:val="126056B2"/>
    <w:rsid w:val="12655BC9"/>
    <w:rsid w:val="126A12FB"/>
    <w:rsid w:val="126C571C"/>
    <w:rsid w:val="12720BDC"/>
    <w:rsid w:val="12A920C9"/>
    <w:rsid w:val="12B22ED5"/>
    <w:rsid w:val="12C069E3"/>
    <w:rsid w:val="12CA7E95"/>
    <w:rsid w:val="12E02451"/>
    <w:rsid w:val="12EB7D9E"/>
    <w:rsid w:val="12FD43C1"/>
    <w:rsid w:val="13002294"/>
    <w:rsid w:val="1303488B"/>
    <w:rsid w:val="130437FC"/>
    <w:rsid w:val="13075725"/>
    <w:rsid w:val="134D02DB"/>
    <w:rsid w:val="136A42BF"/>
    <w:rsid w:val="137A06B4"/>
    <w:rsid w:val="1395260B"/>
    <w:rsid w:val="13AE58D0"/>
    <w:rsid w:val="13D70FA5"/>
    <w:rsid w:val="13FB7199"/>
    <w:rsid w:val="1445453D"/>
    <w:rsid w:val="144A0086"/>
    <w:rsid w:val="144F2351"/>
    <w:rsid w:val="1458206D"/>
    <w:rsid w:val="14A27224"/>
    <w:rsid w:val="14BA210B"/>
    <w:rsid w:val="14C306CB"/>
    <w:rsid w:val="14C4625B"/>
    <w:rsid w:val="14F54737"/>
    <w:rsid w:val="14FC1FCC"/>
    <w:rsid w:val="15136209"/>
    <w:rsid w:val="151D3B0C"/>
    <w:rsid w:val="15470FD0"/>
    <w:rsid w:val="15541A65"/>
    <w:rsid w:val="155A2612"/>
    <w:rsid w:val="15A974E0"/>
    <w:rsid w:val="15B0047F"/>
    <w:rsid w:val="15C24BD0"/>
    <w:rsid w:val="15C96FED"/>
    <w:rsid w:val="15D64DA9"/>
    <w:rsid w:val="15E131E6"/>
    <w:rsid w:val="15EB2FB2"/>
    <w:rsid w:val="15FA622D"/>
    <w:rsid w:val="16077AD9"/>
    <w:rsid w:val="1621686F"/>
    <w:rsid w:val="16282DE5"/>
    <w:rsid w:val="162D004C"/>
    <w:rsid w:val="16305051"/>
    <w:rsid w:val="163512E4"/>
    <w:rsid w:val="16362C74"/>
    <w:rsid w:val="166375CD"/>
    <w:rsid w:val="16680866"/>
    <w:rsid w:val="16740208"/>
    <w:rsid w:val="167829D8"/>
    <w:rsid w:val="16807D58"/>
    <w:rsid w:val="16937B57"/>
    <w:rsid w:val="16AF2434"/>
    <w:rsid w:val="16B748F7"/>
    <w:rsid w:val="16CF626B"/>
    <w:rsid w:val="16E33A10"/>
    <w:rsid w:val="17070AF9"/>
    <w:rsid w:val="171161F9"/>
    <w:rsid w:val="171953DC"/>
    <w:rsid w:val="17453BD7"/>
    <w:rsid w:val="17454B56"/>
    <w:rsid w:val="174A4E2B"/>
    <w:rsid w:val="17516147"/>
    <w:rsid w:val="17696834"/>
    <w:rsid w:val="177724B6"/>
    <w:rsid w:val="17971881"/>
    <w:rsid w:val="179E2B91"/>
    <w:rsid w:val="17A82082"/>
    <w:rsid w:val="17D336F9"/>
    <w:rsid w:val="17D4102F"/>
    <w:rsid w:val="17E61056"/>
    <w:rsid w:val="181A4997"/>
    <w:rsid w:val="181B7EF4"/>
    <w:rsid w:val="184964A7"/>
    <w:rsid w:val="18515BD9"/>
    <w:rsid w:val="186440C2"/>
    <w:rsid w:val="186B55A4"/>
    <w:rsid w:val="18735267"/>
    <w:rsid w:val="187B7DEF"/>
    <w:rsid w:val="18C81320"/>
    <w:rsid w:val="18D3339E"/>
    <w:rsid w:val="18D33B70"/>
    <w:rsid w:val="18D41197"/>
    <w:rsid w:val="18F411D7"/>
    <w:rsid w:val="1901061A"/>
    <w:rsid w:val="19193C67"/>
    <w:rsid w:val="1920776E"/>
    <w:rsid w:val="197355E5"/>
    <w:rsid w:val="19924E87"/>
    <w:rsid w:val="19CF4674"/>
    <w:rsid w:val="19D4328B"/>
    <w:rsid w:val="19D915A5"/>
    <w:rsid w:val="19E13FF2"/>
    <w:rsid w:val="19E96A14"/>
    <w:rsid w:val="19EA12F5"/>
    <w:rsid w:val="19F53ED4"/>
    <w:rsid w:val="19FC5E3A"/>
    <w:rsid w:val="1A057408"/>
    <w:rsid w:val="1A1F2B53"/>
    <w:rsid w:val="1A2240BF"/>
    <w:rsid w:val="1A285222"/>
    <w:rsid w:val="1A386207"/>
    <w:rsid w:val="1A4A74FC"/>
    <w:rsid w:val="1A5A1CE5"/>
    <w:rsid w:val="1A671A7D"/>
    <w:rsid w:val="1A6A4C6E"/>
    <w:rsid w:val="1A8F30FB"/>
    <w:rsid w:val="1AE83127"/>
    <w:rsid w:val="1AEF238D"/>
    <w:rsid w:val="1B193A6C"/>
    <w:rsid w:val="1B4808C6"/>
    <w:rsid w:val="1B546A65"/>
    <w:rsid w:val="1B826B52"/>
    <w:rsid w:val="1BC11BB5"/>
    <w:rsid w:val="1BE637D6"/>
    <w:rsid w:val="1BFB686A"/>
    <w:rsid w:val="1C112BA5"/>
    <w:rsid w:val="1C1509F6"/>
    <w:rsid w:val="1C1930C1"/>
    <w:rsid w:val="1C263BAD"/>
    <w:rsid w:val="1C285863"/>
    <w:rsid w:val="1C2D4D33"/>
    <w:rsid w:val="1C3F3ADC"/>
    <w:rsid w:val="1C434518"/>
    <w:rsid w:val="1C5B5988"/>
    <w:rsid w:val="1C720878"/>
    <w:rsid w:val="1C736234"/>
    <w:rsid w:val="1C7D40AE"/>
    <w:rsid w:val="1C8E7F91"/>
    <w:rsid w:val="1CD12840"/>
    <w:rsid w:val="1CD218AA"/>
    <w:rsid w:val="1CD412D4"/>
    <w:rsid w:val="1CD9021B"/>
    <w:rsid w:val="1CEB437B"/>
    <w:rsid w:val="1D0A3C48"/>
    <w:rsid w:val="1D1406EE"/>
    <w:rsid w:val="1D160FAD"/>
    <w:rsid w:val="1D1A088B"/>
    <w:rsid w:val="1D210521"/>
    <w:rsid w:val="1D211561"/>
    <w:rsid w:val="1D2C6996"/>
    <w:rsid w:val="1D323ADC"/>
    <w:rsid w:val="1D3B21EF"/>
    <w:rsid w:val="1D4C1C98"/>
    <w:rsid w:val="1D501D8C"/>
    <w:rsid w:val="1D782C45"/>
    <w:rsid w:val="1D9E77CA"/>
    <w:rsid w:val="1DA428BF"/>
    <w:rsid w:val="1DCC0544"/>
    <w:rsid w:val="1DD06566"/>
    <w:rsid w:val="1DE1749E"/>
    <w:rsid w:val="1DE5131C"/>
    <w:rsid w:val="1DF034BB"/>
    <w:rsid w:val="1E15388E"/>
    <w:rsid w:val="1E187799"/>
    <w:rsid w:val="1E32597C"/>
    <w:rsid w:val="1E335D72"/>
    <w:rsid w:val="1E3D7BB9"/>
    <w:rsid w:val="1E5A660C"/>
    <w:rsid w:val="1E8A546A"/>
    <w:rsid w:val="1E8E3821"/>
    <w:rsid w:val="1E981FE1"/>
    <w:rsid w:val="1EAE789A"/>
    <w:rsid w:val="1EBB0D42"/>
    <w:rsid w:val="1ED75856"/>
    <w:rsid w:val="1F0A2876"/>
    <w:rsid w:val="1F190B12"/>
    <w:rsid w:val="1F3D14DC"/>
    <w:rsid w:val="1F4701B9"/>
    <w:rsid w:val="1F503741"/>
    <w:rsid w:val="1F5C0D72"/>
    <w:rsid w:val="1F7331A3"/>
    <w:rsid w:val="1F8C4DA8"/>
    <w:rsid w:val="1F950E9A"/>
    <w:rsid w:val="1F96387C"/>
    <w:rsid w:val="1F9D09A3"/>
    <w:rsid w:val="1FA92D6D"/>
    <w:rsid w:val="1FD64455"/>
    <w:rsid w:val="1FD74753"/>
    <w:rsid w:val="1FDB241A"/>
    <w:rsid w:val="2017518B"/>
    <w:rsid w:val="202A1A11"/>
    <w:rsid w:val="20387C61"/>
    <w:rsid w:val="20464E70"/>
    <w:rsid w:val="204B20DB"/>
    <w:rsid w:val="20770599"/>
    <w:rsid w:val="20820930"/>
    <w:rsid w:val="20973FD5"/>
    <w:rsid w:val="209E5A20"/>
    <w:rsid w:val="20A66F7B"/>
    <w:rsid w:val="20C431E7"/>
    <w:rsid w:val="20CF00CF"/>
    <w:rsid w:val="20F96CE1"/>
    <w:rsid w:val="20FF3C3D"/>
    <w:rsid w:val="21030BF4"/>
    <w:rsid w:val="21153D51"/>
    <w:rsid w:val="211F6F9C"/>
    <w:rsid w:val="21525196"/>
    <w:rsid w:val="21690D83"/>
    <w:rsid w:val="21791100"/>
    <w:rsid w:val="21876CB3"/>
    <w:rsid w:val="21A65E86"/>
    <w:rsid w:val="21CB57FE"/>
    <w:rsid w:val="21DD1CA5"/>
    <w:rsid w:val="21E12270"/>
    <w:rsid w:val="21E46BBD"/>
    <w:rsid w:val="21EC7A86"/>
    <w:rsid w:val="21F053EB"/>
    <w:rsid w:val="21F708DB"/>
    <w:rsid w:val="22170994"/>
    <w:rsid w:val="22217262"/>
    <w:rsid w:val="2223541C"/>
    <w:rsid w:val="226727D5"/>
    <w:rsid w:val="227B5E64"/>
    <w:rsid w:val="22873D89"/>
    <w:rsid w:val="22A2427B"/>
    <w:rsid w:val="22A50F03"/>
    <w:rsid w:val="22B213F9"/>
    <w:rsid w:val="22DC7922"/>
    <w:rsid w:val="22EE76AA"/>
    <w:rsid w:val="22FC3BC8"/>
    <w:rsid w:val="231F76EE"/>
    <w:rsid w:val="23485283"/>
    <w:rsid w:val="23584B1A"/>
    <w:rsid w:val="23695B04"/>
    <w:rsid w:val="236D7535"/>
    <w:rsid w:val="23752177"/>
    <w:rsid w:val="238C7E01"/>
    <w:rsid w:val="23B973A8"/>
    <w:rsid w:val="23D51619"/>
    <w:rsid w:val="23D8319E"/>
    <w:rsid w:val="240453CB"/>
    <w:rsid w:val="240A0CA9"/>
    <w:rsid w:val="24161082"/>
    <w:rsid w:val="24376B8F"/>
    <w:rsid w:val="245909E8"/>
    <w:rsid w:val="245C3495"/>
    <w:rsid w:val="24680818"/>
    <w:rsid w:val="249515A6"/>
    <w:rsid w:val="24A37BB3"/>
    <w:rsid w:val="24A775A5"/>
    <w:rsid w:val="24C10056"/>
    <w:rsid w:val="24F377F8"/>
    <w:rsid w:val="24FB536C"/>
    <w:rsid w:val="250604B8"/>
    <w:rsid w:val="25223420"/>
    <w:rsid w:val="25365A5B"/>
    <w:rsid w:val="255D4EE6"/>
    <w:rsid w:val="25611391"/>
    <w:rsid w:val="25863638"/>
    <w:rsid w:val="2595688C"/>
    <w:rsid w:val="259A791E"/>
    <w:rsid w:val="25A22425"/>
    <w:rsid w:val="25AD28FC"/>
    <w:rsid w:val="25B06BE2"/>
    <w:rsid w:val="25FC7694"/>
    <w:rsid w:val="260338B4"/>
    <w:rsid w:val="261616E9"/>
    <w:rsid w:val="261628C0"/>
    <w:rsid w:val="2619701A"/>
    <w:rsid w:val="26324834"/>
    <w:rsid w:val="26387074"/>
    <w:rsid w:val="2644660A"/>
    <w:rsid w:val="265703F6"/>
    <w:rsid w:val="26574960"/>
    <w:rsid w:val="267F717C"/>
    <w:rsid w:val="26BE70D4"/>
    <w:rsid w:val="26C12C45"/>
    <w:rsid w:val="26F33DE6"/>
    <w:rsid w:val="26F611D9"/>
    <w:rsid w:val="2710420E"/>
    <w:rsid w:val="271E7D86"/>
    <w:rsid w:val="272F76BF"/>
    <w:rsid w:val="27332022"/>
    <w:rsid w:val="27401D9B"/>
    <w:rsid w:val="27462466"/>
    <w:rsid w:val="274E7A63"/>
    <w:rsid w:val="27595B99"/>
    <w:rsid w:val="275C5B49"/>
    <w:rsid w:val="2774251E"/>
    <w:rsid w:val="277A5330"/>
    <w:rsid w:val="27C77FBB"/>
    <w:rsid w:val="27CC1C79"/>
    <w:rsid w:val="27CE78F5"/>
    <w:rsid w:val="27F56D61"/>
    <w:rsid w:val="282C7D29"/>
    <w:rsid w:val="284F5511"/>
    <w:rsid w:val="286E136E"/>
    <w:rsid w:val="287D7A05"/>
    <w:rsid w:val="288435CE"/>
    <w:rsid w:val="28A06D5B"/>
    <w:rsid w:val="28A85D59"/>
    <w:rsid w:val="28B55BAD"/>
    <w:rsid w:val="28BA766F"/>
    <w:rsid w:val="290F0926"/>
    <w:rsid w:val="291170A0"/>
    <w:rsid w:val="2930484F"/>
    <w:rsid w:val="29436594"/>
    <w:rsid w:val="294D4C75"/>
    <w:rsid w:val="2951769F"/>
    <w:rsid w:val="29581205"/>
    <w:rsid w:val="29601E84"/>
    <w:rsid w:val="297808B5"/>
    <w:rsid w:val="29843BBD"/>
    <w:rsid w:val="29936080"/>
    <w:rsid w:val="29944391"/>
    <w:rsid w:val="29962C8C"/>
    <w:rsid w:val="29970FB3"/>
    <w:rsid w:val="29BB255A"/>
    <w:rsid w:val="29DD0BB1"/>
    <w:rsid w:val="29F83CAF"/>
    <w:rsid w:val="2A1061D9"/>
    <w:rsid w:val="2A1D27FC"/>
    <w:rsid w:val="2A3759D6"/>
    <w:rsid w:val="2A381B7F"/>
    <w:rsid w:val="2A6D11D5"/>
    <w:rsid w:val="2A755A04"/>
    <w:rsid w:val="2AB06F47"/>
    <w:rsid w:val="2AB117A5"/>
    <w:rsid w:val="2AC263EB"/>
    <w:rsid w:val="2ACC6759"/>
    <w:rsid w:val="2ADC1708"/>
    <w:rsid w:val="2B020CA1"/>
    <w:rsid w:val="2B040EE6"/>
    <w:rsid w:val="2B1C14D2"/>
    <w:rsid w:val="2B306653"/>
    <w:rsid w:val="2B47188D"/>
    <w:rsid w:val="2B4A1598"/>
    <w:rsid w:val="2B533B28"/>
    <w:rsid w:val="2BA0220D"/>
    <w:rsid w:val="2BA402A2"/>
    <w:rsid w:val="2BC96CD1"/>
    <w:rsid w:val="2BE963B2"/>
    <w:rsid w:val="2BEC1481"/>
    <w:rsid w:val="2BEE51BC"/>
    <w:rsid w:val="2C050990"/>
    <w:rsid w:val="2C0D4E84"/>
    <w:rsid w:val="2C204EFD"/>
    <w:rsid w:val="2C29076D"/>
    <w:rsid w:val="2C2C5E7E"/>
    <w:rsid w:val="2C3E2C30"/>
    <w:rsid w:val="2C5070D4"/>
    <w:rsid w:val="2C753703"/>
    <w:rsid w:val="2C86057B"/>
    <w:rsid w:val="2C925013"/>
    <w:rsid w:val="2CA13F54"/>
    <w:rsid w:val="2CAB1D7D"/>
    <w:rsid w:val="2CB2455E"/>
    <w:rsid w:val="2CB6187D"/>
    <w:rsid w:val="2CCE3574"/>
    <w:rsid w:val="2CD9670D"/>
    <w:rsid w:val="2CE80C19"/>
    <w:rsid w:val="2CE86941"/>
    <w:rsid w:val="2CF10D1B"/>
    <w:rsid w:val="2CF650E3"/>
    <w:rsid w:val="2CF7023F"/>
    <w:rsid w:val="2D166E7F"/>
    <w:rsid w:val="2D1E6897"/>
    <w:rsid w:val="2D27077E"/>
    <w:rsid w:val="2D374CB6"/>
    <w:rsid w:val="2D784F18"/>
    <w:rsid w:val="2D7A09F9"/>
    <w:rsid w:val="2D845AAA"/>
    <w:rsid w:val="2DB14EC2"/>
    <w:rsid w:val="2DD55A4C"/>
    <w:rsid w:val="2DED7A7F"/>
    <w:rsid w:val="2DF163B4"/>
    <w:rsid w:val="2DF16788"/>
    <w:rsid w:val="2DFD5403"/>
    <w:rsid w:val="2E0953AF"/>
    <w:rsid w:val="2E155CA0"/>
    <w:rsid w:val="2E1F0AE1"/>
    <w:rsid w:val="2E636A06"/>
    <w:rsid w:val="2E802B05"/>
    <w:rsid w:val="2EB83FC9"/>
    <w:rsid w:val="2EB90451"/>
    <w:rsid w:val="2F0364BD"/>
    <w:rsid w:val="2F266405"/>
    <w:rsid w:val="2F2E7CFA"/>
    <w:rsid w:val="2F457FFA"/>
    <w:rsid w:val="2F60212A"/>
    <w:rsid w:val="2F781F7E"/>
    <w:rsid w:val="2F7C47E1"/>
    <w:rsid w:val="2F8C73DE"/>
    <w:rsid w:val="2FA40A47"/>
    <w:rsid w:val="2FAD702E"/>
    <w:rsid w:val="2FC32921"/>
    <w:rsid w:val="2FC60176"/>
    <w:rsid w:val="2FD37D3F"/>
    <w:rsid w:val="2FDD4522"/>
    <w:rsid w:val="2FF13823"/>
    <w:rsid w:val="2FF539ED"/>
    <w:rsid w:val="30213ABF"/>
    <w:rsid w:val="30250E96"/>
    <w:rsid w:val="30253342"/>
    <w:rsid w:val="302665CE"/>
    <w:rsid w:val="304214AE"/>
    <w:rsid w:val="30751680"/>
    <w:rsid w:val="307B0E10"/>
    <w:rsid w:val="30811BD9"/>
    <w:rsid w:val="308B3BE6"/>
    <w:rsid w:val="30D779B3"/>
    <w:rsid w:val="30E81170"/>
    <w:rsid w:val="30E94E0B"/>
    <w:rsid w:val="30F8178F"/>
    <w:rsid w:val="30F86299"/>
    <w:rsid w:val="31006698"/>
    <w:rsid w:val="31064A35"/>
    <w:rsid w:val="310770C2"/>
    <w:rsid w:val="31151A02"/>
    <w:rsid w:val="314037EF"/>
    <w:rsid w:val="31553496"/>
    <w:rsid w:val="315B4E80"/>
    <w:rsid w:val="315D2B8C"/>
    <w:rsid w:val="31660558"/>
    <w:rsid w:val="317F5F25"/>
    <w:rsid w:val="318C5FC8"/>
    <w:rsid w:val="319139A8"/>
    <w:rsid w:val="3196536C"/>
    <w:rsid w:val="31AE6925"/>
    <w:rsid w:val="31BA77BD"/>
    <w:rsid w:val="31FF4626"/>
    <w:rsid w:val="3204775A"/>
    <w:rsid w:val="320C6BA6"/>
    <w:rsid w:val="321B6390"/>
    <w:rsid w:val="32215C23"/>
    <w:rsid w:val="32222D70"/>
    <w:rsid w:val="32262629"/>
    <w:rsid w:val="32386BE6"/>
    <w:rsid w:val="32494D8B"/>
    <w:rsid w:val="32630760"/>
    <w:rsid w:val="328630D1"/>
    <w:rsid w:val="32967535"/>
    <w:rsid w:val="32A00521"/>
    <w:rsid w:val="32BD6554"/>
    <w:rsid w:val="32F165BF"/>
    <w:rsid w:val="330F14D4"/>
    <w:rsid w:val="33193CA3"/>
    <w:rsid w:val="332A2AF1"/>
    <w:rsid w:val="333555CF"/>
    <w:rsid w:val="333A52FA"/>
    <w:rsid w:val="33407F34"/>
    <w:rsid w:val="334C6D8C"/>
    <w:rsid w:val="334D1214"/>
    <w:rsid w:val="335C67FA"/>
    <w:rsid w:val="335F3F06"/>
    <w:rsid w:val="339A3D6B"/>
    <w:rsid w:val="33D0173B"/>
    <w:rsid w:val="3419553F"/>
    <w:rsid w:val="3430400A"/>
    <w:rsid w:val="3432283D"/>
    <w:rsid w:val="34353FDC"/>
    <w:rsid w:val="34550D27"/>
    <w:rsid w:val="346D5F42"/>
    <w:rsid w:val="34712BEB"/>
    <w:rsid w:val="3482430A"/>
    <w:rsid w:val="348674D5"/>
    <w:rsid w:val="34A769D0"/>
    <w:rsid w:val="34BA4A94"/>
    <w:rsid w:val="34C96EDC"/>
    <w:rsid w:val="34D257E3"/>
    <w:rsid w:val="34F65909"/>
    <w:rsid w:val="35145619"/>
    <w:rsid w:val="353C0FED"/>
    <w:rsid w:val="355E7117"/>
    <w:rsid w:val="356064E9"/>
    <w:rsid w:val="35655294"/>
    <w:rsid w:val="35763595"/>
    <w:rsid w:val="357D0D23"/>
    <w:rsid w:val="35850BB6"/>
    <w:rsid w:val="35967190"/>
    <w:rsid w:val="35B25B33"/>
    <w:rsid w:val="35BE41DC"/>
    <w:rsid w:val="360776E2"/>
    <w:rsid w:val="361F551B"/>
    <w:rsid w:val="363E787E"/>
    <w:rsid w:val="36586FAF"/>
    <w:rsid w:val="365E5CD5"/>
    <w:rsid w:val="36622DDF"/>
    <w:rsid w:val="36715690"/>
    <w:rsid w:val="36757D2D"/>
    <w:rsid w:val="36832DE4"/>
    <w:rsid w:val="36876957"/>
    <w:rsid w:val="368A088E"/>
    <w:rsid w:val="369644D2"/>
    <w:rsid w:val="36A95F2F"/>
    <w:rsid w:val="36CE3511"/>
    <w:rsid w:val="36D55937"/>
    <w:rsid w:val="36D70C4C"/>
    <w:rsid w:val="36D82020"/>
    <w:rsid w:val="36FA3C69"/>
    <w:rsid w:val="370D3A3A"/>
    <w:rsid w:val="372248B0"/>
    <w:rsid w:val="372E5672"/>
    <w:rsid w:val="372F005B"/>
    <w:rsid w:val="374B5880"/>
    <w:rsid w:val="379F526B"/>
    <w:rsid w:val="37AE2839"/>
    <w:rsid w:val="37B818D9"/>
    <w:rsid w:val="37CA61F7"/>
    <w:rsid w:val="37D01349"/>
    <w:rsid w:val="37FB7BB9"/>
    <w:rsid w:val="38060A3C"/>
    <w:rsid w:val="38116AE5"/>
    <w:rsid w:val="381D4331"/>
    <w:rsid w:val="38283936"/>
    <w:rsid w:val="383D5A9B"/>
    <w:rsid w:val="38456B61"/>
    <w:rsid w:val="3871532D"/>
    <w:rsid w:val="389B56FF"/>
    <w:rsid w:val="38B50797"/>
    <w:rsid w:val="38C16051"/>
    <w:rsid w:val="38CC00B0"/>
    <w:rsid w:val="38D4538E"/>
    <w:rsid w:val="38E6783C"/>
    <w:rsid w:val="38FE2FEB"/>
    <w:rsid w:val="39044D69"/>
    <w:rsid w:val="391E0728"/>
    <w:rsid w:val="392473B8"/>
    <w:rsid w:val="394E5E0B"/>
    <w:rsid w:val="39794A24"/>
    <w:rsid w:val="398842CA"/>
    <w:rsid w:val="39931E4C"/>
    <w:rsid w:val="39C2456A"/>
    <w:rsid w:val="39DE516C"/>
    <w:rsid w:val="39E40EED"/>
    <w:rsid w:val="39E6591E"/>
    <w:rsid w:val="39FB1C51"/>
    <w:rsid w:val="3A051EA6"/>
    <w:rsid w:val="3A082B8C"/>
    <w:rsid w:val="3A205F7F"/>
    <w:rsid w:val="3A220B99"/>
    <w:rsid w:val="3A264FF2"/>
    <w:rsid w:val="3A433648"/>
    <w:rsid w:val="3A5F4194"/>
    <w:rsid w:val="3A6520BD"/>
    <w:rsid w:val="3A6962EC"/>
    <w:rsid w:val="3A7C703A"/>
    <w:rsid w:val="3A841361"/>
    <w:rsid w:val="3A97270F"/>
    <w:rsid w:val="3AA36D84"/>
    <w:rsid w:val="3AA5535D"/>
    <w:rsid w:val="3AB84D10"/>
    <w:rsid w:val="3ABB577B"/>
    <w:rsid w:val="3AC1540D"/>
    <w:rsid w:val="3B0F1080"/>
    <w:rsid w:val="3B3764C2"/>
    <w:rsid w:val="3B447DCB"/>
    <w:rsid w:val="3B4E75CC"/>
    <w:rsid w:val="3B745D4C"/>
    <w:rsid w:val="3B830746"/>
    <w:rsid w:val="3B895CF0"/>
    <w:rsid w:val="3B991B1A"/>
    <w:rsid w:val="3BA34720"/>
    <w:rsid w:val="3BAA3C81"/>
    <w:rsid w:val="3BB205D9"/>
    <w:rsid w:val="3BB71A91"/>
    <w:rsid w:val="3BC73764"/>
    <w:rsid w:val="3BDC4206"/>
    <w:rsid w:val="3BED2E81"/>
    <w:rsid w:val="3BED60A5"/>
    <w:rsid w:val="3BF53856"/>
    <w:rsid w:val="3BFE3C57"/>
    <w:rsid w:val="3C076F9A"/>
    <w:rsid w:val="3C4439D2"/>
    <w:rsid w:val="3C444F6F"/>
    <w:rsid w:val="3C493F32"/>
    <w:rsid w:val="3C585F10"/>
    <w:rsid w:val="3C891A8B"/>
    <w:rsid w:val="3C8E759C"/>
    <w:rsid w:val="3CA80E4F"/>
    <w:rsid w:val="3CA81FE7"/>
    <w:rsid w:val="3CD23321"/>
    <w:rsid w:val="3CD34F5A"/>
    <w:rsid w:val="3CDD7235"/>
    <w:rsid w:val="3D0A2E6A"/>
    <w:rsid w:val="3D22622B"/>
    <w:rsid w:val="3D233D3E"/>
    <w:rsid w:val="3D284226"/>
    <w:rsid w:val="3D292BD1"/>
    <w:rsid w:val="3D3C5CE2"/>
    <w:rsid w:val="3D3F5D98"/>
    <w:rsid w:val="3D4F798F"/>
    <w:rsid w:val="3D54228C"/>
    <w:rsid w:val="3D89666F"/>
    <w:rsid w:val="3D8F0185"/>
    <w:rsid w:val="3D9361CD"/>
    <w:rsid w:val="3D983BDF"/>
    <w:rsid w:val="3DAC0FF0"/>
    <w:rsid w:val="3DBA253E"/>
    <w:rsid w:val="3DD0271C"/>
    <w:rsid w:val="3DD51228"/>
    <w:rsid w:val="3DD92099"/>
    <w:rsid w:val="3DE95B10"/>
    <w:rsid w:val="3DF1178A"/>
    <w:rsid w:val="3DFD0620"/>
    <w:rsid w:val="3E105231"/>
    <w:rsid w:val="3E130692"/>
    <w:rsid w:val="3E132D36"/>
    <w:rsid w:val="3E303B2E"/>
    <w:rsid w:val="3E35397B"/>
    <w:rsid w:val="3E39563E"/>
    <w:rsid w:val="3E3F1A1C"/>
    <w:rsid w:val="3E3F2FFE"/>
    <w:rsid w:val="3E7A2552"/>
    <w:rsid w:val="3E8C1DC4"/>
    <w:rsid w:val="3EA9154B"/>
    <w:rsid w:val="3EB427DC"/>
    <w:rsid w:val="3ECA3483"/>
    <w:rsid w:val="3EF87E1C"/>
    <w:rsid w:val="3F003CC4"/>
    <w:rsid w:val="3F2A592B"/>
    <w:rsid w:val="3F3F4DFC"/>
    <w:rsid w:val="3F4274D7"/>
    <w:rsid w:val="3F4A03F9"/>
    <w:rsid w:val="3F5514DC"/>
    <w:rsid w:val="3F5F3C48"/>
    <w:rsid w:val="3F921C59"/>
    <w:rsid w:val="3FAC61DF"/>
    <w:rsid w:val="3FC032C1"/>
    <w:rsid w:val="3FCD5366"/>
    <w:rsid w:val="3FD71082"/>
    <w:rsid w:val="3FDB26B7"/>
    <w:rsid w:val="3FF00CDA"/>
    <w:rsid w:val="400E66D5"/>
    <w:rsid w:val="401563C6"/>
    <w:rsid w:val="402B3775"/>
    <w:rsid w:val="402B56D3"/>
    <w:rsid w:val="40426A75"/>
    <w:rsid w:val="405A0A12"/>
    <w:rsid w:val="406616F0"/>
    <w:rsid w:val="407130D5"/>
    <w:rsid w:val="4072703A"/>
    <w:rsid w:val="408A4DFB"/>
    <w:rsid w:val="40A45ECF"/>
    <w:rsid w:val="40C03921"/>
    <w:rsid w:val="40CE2C3A"/>
    <w:rsid w:val="40DD681D"/>
    <w:rsid w:val="4116519D"/>
    <w:rsid w:val="411A333A"/>
    <w:rsid w:val="411E2578"/>
    <w:rsid w:val="412634D9"/>
    <w:rsid w:val="41403447"/>
    <w:rsid w:val="41505968"/>
    <w:rsid w:val="41565A77"/>
    <w:rsid w:val="4164619C"/>
    <w:rsid w:val="416E5511"/>
    <w:rsid w:val="41797D0F"/>
    <w:rsid w:val="4191286E"/>
    <w:rsid w:val="41B25983"/>
    <w:rsid w:val="41BB6192"/>
    <w:rsid w:val="41CE5D07"/>
    <w:rsid w:val="41D661F0"/>
    <w:rsid w:val="41F12C7C"/>
    <w:rsid w:val="41FF3402"/>
    <w:rsid w:val="420337E5"/>
    <w:rsid w:val="42234353"/>
    <w:rsid w:val="425C27A9"/>
    <w:rsid w:val="425D01E6"/>
    <w:rsid w:val="426E42AC"/>
    <w:rsid w:val="428A7DFC"/>
    <w:rsid w:val="429E32D9"/>
    <w:rsid w:val="42A54037"/>
    <w:rsid w:val="42AB421E"/>
    <w:rsid w:val="42B03271"/>
    <w:rsid w:val="42B848C9"/>
    <w:rsid w:val="42BA68DC"/>
    <w:rsid w:val="42C72E5A"/>
    <w:rsid w:val="42D16B88"/>
    <w:rsid w:val="42D31EFB"/>
    <w:rsid w:val="42D5664F"/>
    <w:rsid w:val="42DC1152"/>
    <w:rsid w:val="42F4402B"/>
    <w:rsid w:val="42FE0C56"/>
    <w:rsid w:val="430E0720"/>
    <w:rsid w:val="431A0AE8"/>
    <w:rsid w:val="43383D4B"/>
    <w:rsid w:val="433C41F6"/>
    <w:rsid w:val="4354778C"/>
    <w:rsid w:val="435B4534"/>
    <w:rsid w:val="43770A8A"/>
    <w:rsid w:val="437E767D"/>
    <w:rsid w:val="43B46B93"/>
    <w:rsid w:val="43C51BAF"/>
    <w:rsid w:val="43FB3972"/>
    <w:rsid w:val="440B2749"/>
    <w:rsid w:val="441D2B00"/>
    <w:rsid w:val="442C3F74"/>
    <w:rsid w:val="44405696"/>
    <w:rsid w:val="44417E8E"/>
    <w:rsid w:val="446734BB"/>
    <w:rsid w:val="44862352"/>
    <w:rsid w:val="44AD207A"/>
    <w:rsid w:val="44D74798"/>
    <w:rsid w:val="44D80F7A"/>
    <w:rsid w:val="44ED5498"/>
    <w:rsid w:val="45051E6A"/>
    <w:rsid w:val="45320F7A"/>
    <w:rsid w:val="458E5337"/>
    <w:rsid w:val="45994F06"/>
    <w:rsid w:val="459E6387"/>
    <w:rsid w:val="45B86A3D"/>
    <w:rsid w:val="45B93444"/>
    <w:rsid w:val="45C54510"/>
    <w:rsid w:val="45C92DBC"/>
    <w:rsid w:val="45E424CB"/>
    <w:rsid w:val="46071756"/>
    <w:rsid w:val="4622545C"/>
    <w:rsid w:val="462A4559"/>
    <w:rsid w:val="46564828"/>
    <w:rsid w:val="46600CE9"/>
    <w:rsid w:val="46686A8A"/>
    <w:rsid w:val="46797753"/>
    <w:rsid w:val="467B4027"/>
    <w:rsid w:val="467C49AE"/>
    <w:rsid w:val="469E7A3A"/>
    <w:rsid w:val="46AA5253"/>
    <w:rsid w:val="46BE7EB3"/>
    <w:rsid w:val="46CB4855"/>
    <w:rsid w:val="46D934D1"/>
    <w:rsid w:val="46F54663"/>
    <w:rsid w:val="470D118A"/>
    <w:rsid w:val="47114075"/>
    <w:rsid w:val="47164189"/>
    <w:rsid w:val="471818D5"/>
    <w:rsid w:val="471F55E0"/>
    <w:rsid w:val="475F25D1"/>
    <w:rsid w:val="47655D1F"/>
    <w:rsid w:val="4776406C"/>
    <w:rsid w:val="47921529"/>
    <w:rsid w:val="47DB2BC0"/>
    <w:rsid w:val="47FE6347"/>
    <w:rsid w:val="483551A4"/>
    <w:rsid w:val="48394629"/>
    <w:rsid w:val="484866E8"/>
    <w:rsid w:val="484F026E"/>
    <w:rsid w:val="48504F17"/>
    <w:rsid w:val="4857475F"/>
    <w:rsid w:val="485B71F1"/>
    <w:rsid w:val="486805F4"/>
    <w:rsid w:val="48783714"/>
    <w:rsid w:val="487C025F"/>
    <w:rsid w:val="488D5274"/>
    <w:rsid w:val="488D758C"/>
    <w:rsid w:val="48A67694"/>
    <w:rsid w:val="48BD5143"/>
    <w:rsid w:val="48C82D0D"/>
    <w:rsid w:val="48D068F6"/>
    <w:rsid w:val="48E753FB"/>
    <w:rsid w:val="48F83B9B"/>
    <w:rsid w:val="49310F2D"/>
    <w:rsid w:val="493F2194"/>
    <w:rsid w:val="495B44D9"/>
    <w:rsid w:val="4978651E"/>
    <w:rsid w:val="49935F4A"/>
    <w:rsid w:val="49965041"/>
    <w:rsid w:val="49AD1A16"/>
    <w:rsid w:val="49D93C9B"/>
    <w:rsid w:val="4A036DC4"/>
    <w:rsid w:val="4A0404E2"/>
    <w:rsid w:val="4A051B97"/>
    <w:rsid w:val="4A145679"/>
    <w:rsid w:val="4A145EE7"/>
    <w:rsid w:val="4A1F0A83"/>
    <w:rsid w:val="4A2528E8"/>
    <w:rsid w:val="4A2C62AF"/>
    <w:rsid w:val="4A380BAE"/>
    <w:rsid w:val="4A4A5115"/>
    <w:rsid w:val="4A4B0E9D"/>
    <w:rsid w:val="4A722668"/>
    <w:rsid w:val="4A780EB7"/>
    <w:rsid w:val="4A7F6A1B"/>
    <w:rsid w:val="4A90431B"/>
    <w:rsid w:val="4ACF79C6"/>
    <w:rsid w:val="4ADA0052"/>
    <w:rsid w:val="4AEC10EC"/>
    <w:rsid w:val="4AED2B75"/>
    <w:rsid w:val="4AF14F2F"/>
    <w:rsid w:val="4AF8396E"/>
    <w:rsid w:val="4B17731D"/>
    <w:rsid w:val="4B214256"/>
    <w:rsid w:val="4B2711FB"/>
    <w:rsid w:val="4B4E62CB"/>
    <w:rsid w:val="4B765DCA"/>
    <w:rsid w:val="4B9617DA"/>
    <w:rsid w:val="4BB8054A"/>
    <w:rsid w:val="4BCB1DCA"/>
    <w:rsid w:val="4BFE4E9C"/>
    <w:rsid w:val="4C107B11"/>
    <w:rsid w:val="4C1F2673"/>
    <w:rsid w:val="4C341361"/>
    <w:rsid w:val="4C3713C6"/>
    <w:rsid w:val="4C3C7273"/>
    <w:rsid w:val="4C455891"/>
    <w:rsid w:val="4C4D349D"/>
    <w:rsid w:val="4C5A118F"/>
    <w:rsid w:val="4C66321E"/>
    <w:rsid w:val="4C7013EC"/>
    <w:rsid w:val="4C730FF7"/>
    <w:rsid w:val="4C796CD1"/>
    <w:rsid w:val="4C7A5644"/>
    <w:rsid w:val="4C89680D"/>
    <w:rsid w:val="4CD059E6"/>
    <w:rsid w:val="4CDB32DC"/>
    <w:rsid w:val="4CE95FA5"/>
    <w:rsid w:val="4CF07139"/>
    <w:rsid w:val="4CF711DC"/>
    <w:rsid w:val="4D05788A"/>
    <w:rsid w:val="4D0F37D4"/>
    <w:rsid w:val="4D335E0C"/>
    <w:rsid w:val="4D4920A4"/>
    <w:rsid w:val="4D5C496E"/>
    <w:rsid w:val="4D73577B"/>
    <w:rsid w:val="4D7D74A8"/>
    <w:rsid w:val="4D7E0E19"/>
    <w:rsid w:val="4D833213"/>
    <w:rsid w:val="4D8A6BAC"/>
    <w:rsid w:val="4D9A43BB"/>
    <w:rsid w:val="4DC429AB"/>
    <w:rsid w:val="4DC86471"/>
    <w:rsid w:val="4DDE3B8D"/>
    <w:rsid w:val="4DE76E7D"/>
    <w:rsid w:val="4DF5762A"/>
    <w:rsid w:val="4E00040F"/>
    <w:rsid w:val="4E2C4329"/>
    <w:rsid w:val="4E3F64D1"/>
    <w:rsid w:val="4E485506"/>
    <w:rsid w:val="4E600F16"/>
    <w:rsid w:val="4EA54965"/>
    <w:rsid w:val="4EC63D26"/>
    <w:rsid w:val="4EF03FF2"/>
    <w:rsid w:val="4EF0554B"/>
    <w:rsid w:val="4EF71981"/>
    <w:rsid w:val="4EF85B2E"/>
    <w:rsid w:val="4EFA3BA9"/>
    <w:rsid w:val="4EFF1345"/>
    <w:rsid w:val="4F200BA5"/>
    <w:rsid w:val="4F2B7D1A"/>
    <w:rsid w:val="4F2D5AE5"/>
    <w:rsid w:val="4F414422"/>
    <w:rsid w:val="4F5062E9"/>
    <w:rsid w:val="4F563BA4"/>
    <w:rsid w:val="4F7F2E68"/>
    <w:rsid w:val="4F84626A"/>
    <w:rsid w:val="4F8671F1"/>
    <w:rsid w:val="4F88126A"/>
    <w:rsid w:val="4FA818EB"/>
    <w:rsid w:val="4FAB0F85"/>
    <w:rsid w:val="4FB324D1"/>
    <w:rsid w:val="4FB8341E"/>
    <w:rsid w:val="4FC56AFC"/>
    <w:rsid w:val="4FCD1DBD"/>
    <w:rsid w:val="4FD927D1"/>
    <w:rsid w:val="503A65C5"/>
    <w:rsid w:val="5049287A"/>
    <w:rsid w:val="50553DFD"/>
    <w:rsid w:val="50554EA3"/>
    <w:rsid w:val="505E0C7D"/>
    <w:rsid w:val="50716F76"/>
    <w:rsid w:val="50852E11"/>
    <w:rsid w:val="5088173D"/>
    <w:rsid w:val="509611D3"/>
    <w:rsid w:val="50986F7B"/>
    <w:rsid w:val="50B14EC5"/>
    <w:rsid w:val="50B578BA"/>
    <w:rsid w:val="50BC041A"/>
    <w:rsid w:val="50D42BE1"/>
    <w:rsid w:val="50D60F5B"/>
    <w:rsid w:val="51057033"/>
    <w:rsid w:val="51111577"/>
    <w:rsid w:val="51197894"/>
    <w:rsid w:val="511F78E0"/>
    <w:rsid w:val="512018F7"/>
    <w:rsid w:val="512F6BA9"/>
    <w:rsid w:val="5130155C"/>
    <w:rsid w:val="513046E1"/>
    <w:rsid w:val="51457E9B"/>
    <w:rsid w:val="514B241C"/>
    <w:rsid w:val="514D3257"/>
    <w:rsid w:val="518F4D0F"/>
    <w:rsid w:val="51A325CE"/>
    <w:rsid w:val="51F000CA"/>
    <w:rsid w:val="51F05B53"/>
    <w:rsid w:val="52134B52"/>
    <w:rsid w:val="523232DC"/>
    <w:rsid w:val="52382FE7"/>
    <w:rsid w:val="52441BDE"/>
    <w:rsid w:val="524A39A3"/>
    <w:rsid w:val="52522471"/>
    <w:rsid w:val="526271D0"/>
    <w:rsid w:val="52685919"/>
    <w:rsid w:val="5288288F"/>
    <w:rsid w:val="529F0512"/>
    <w:rsid w:val="52D35959"/>
    <w:rsid w:val="52DA2962"/>
    <w:rsid w:val="52DB1D37"/>
    <w:rsid w:val="52E85913"/>
    <w:rsid w:val="52E93D29"/>
    <w:rsid w:val="53092DAD"/>
    <w:rsid w:val="531939A6"/>
    <w:rsid w:val="533F4B30"/>
    <w:rsid w:val="53456CFF"/>
    <w:rsid w:val="534A5D38"/>
    <w:rsid w:val="534D0F37"/>
    <w:rsid w:val="534E4E2F"/>
    <w:rsid w:val="53732D71"/>
    <w:rsid w:val="5377056B"/>
    <w:rsid w:val="53B6522C"/>
    <w:rsid w:val="53D4200B"/>
    <w:rsid w:val="54045BC9"/>
    <w:rsid w:val="540933D2"/>
    <w:rsid w:val="54586711"/>
    <w:rsid w:val="54602874"/>
    <w:rsid w:val="547E506E"/>
    <w:rsid w:val="548206F8"/>
    <w:rsid w:val="54880EB3"/>
    <w:rsid w:val="54897AF1"/>
    <w:rsid w:val="549C6751"/>
    <w:rsid w:val="54B506FD"/>
    <w:rsid w:val="54C145CC"/>
    <w:rsid w:val="54CA642A"/>
    <w:rsid w:val="54D50800"/>
    <w:rsid w:val="54FD23D3"/>
    <w:rsid w:val="55152C47"/>
    <w:rsid w:val="551B25A9"/>
    <w:rsid w:val="55304B0A"/>
    <w:rsid w:val="554700E1"/>
    <w:rsid w:val="55616645"/>
    <w:rsid w:val="558277AE"/>
    <w:rsid w:val="55B719F9"/>
    <w:rsid w:val="55D0142A"/>
    <w:rsid w:val="55E029B7"/>
    <w:rsid w:val="560748B0"/>
    <w:rsid w:val="561A6722"/>
    <w:rsid w:val="56241F7D"/>
    <w:rsid w:val="562662D1"/>
    <w:rsid w:val="562663E2"/>
    <w:rsid w:val="563334D4"/>
    <w:rsid w:val="564F4321"/>
    <w:rsid w:val="56583BAE"/>
    <w:rsid w:val="565D3C74"/>
    <w:rsid w:val="567407D0"/>
    <w:rsid w:val="568150EB"/>
    <w:rsid w:val="56836F80"/>
    <w:rsid w:val="569A368E"/>
    <w:rsid w:val="569A4D2B"/>
    <w:rsid w:val="56CB6E92"/>
    <w:rsid w:val="56CC7848"/>
    <w:rsid w:val="56D562FA"/>
    <w:rsid w:val="56DC39C2"/>
    <w:rsid w:val="570126BA"/>
    <w:rsid w:val="570A5D2B"/>
    <w:rsid w:val="571212A9"/>
    <w:rsid w:val="57334F3F"/>
    <w:rsid w:val="574C0C66"/>
    <w:rsid w:val="5754738A"/>
    <w:rsid w:val="57566C82"/>
    <w:rsid w:val="5759663A"/>
    <w:rsid w:val="57600F9E"/>
    <w:rsid w:val="578E2983"/>
    <w:rsid w:val="5798450B"/>
    <w:rsid w:val="57D63302"/>
    <w:rsid w:val="57DC1325"/>
    <w:rsid w:val="57F03B79"/>
    <w:rsid w:val="58062BAB"/>
    <w:rsid w:val="5818682D"/>
    <w:rsid w:val="581B1FBD"/>
    <w:rsid w:val="58611FBD"/>
    <w:rsid w:val="58806501"/>
    <w:rsid w:val="58815119"/>
    <w:rsid w:val="588F0585"/>
    <w:rsid w:val="58BE484A"/>
    <w:rsid w:val="58D16B7E"/>
    <w:rsid w:val="58DA3866"/>
    <w:rsid w:val="58E869F5"/>
    <w:rsid w:val="590359C0"/>
    <w:rsid w:val="59095D4C"/>
    <w:rsid w:val="590C0C52"/>
    <w:rsid w:val="591402E4"/>
    <w:rsid w:val="59152089"/>
    <w:rsid w:val="592365C3"/>
    <w:rsid w:val="59261A59"/>
    <w:rsid w:val="59397006"/>
    <w:rsid w:val="59541E40"/>
    <w:rsid w:val="595420D5"/>
    <w:rsid w:val="59587316"/>
    <w:rsid w:val="59602EFD"/>
    <w:rsid w:val="596A0FA2"/>
    <w:rsid w:val="5995351A"/>
    <w:rsid w:val="599746D6"/>
    <w:rsid w:val="599A3351"/>
    <w:rsid w:val="59B2101F"/>
    <w:rsid w:val="59BC77BC"/>
    <w:rsid w:val="59CB50AE"/>
    <w:rsid w:val="5A0079C1"/>
    <w:rsid w:val="5A361BB3"/>
    <w:rsid w:val="5A36303A"/>
    <w:rsid w:val="5A3A0138"/>
    <w:rsid w:val="5A7C1508"/>
    <w:rsid w:val="5A970F40"/>
    <w:rsid w:val="5AA265BD"/>
    <w:rsid w:val="5AC84D78"/>
    <w:rsid w:val="5AD27F4B"/>
    <w:rsid w:val="5AD77625"/>
    <w:rsid w:val="5AF240B3"/>
    <w:rsid w:val="5AF37413"/>
    <w:rsid w:val="5B0D5BE8"/>
    <w:rsid w:val="5B1A4840"/>
    <w:rsid w:val="5B295010"/>
    <w:rsid w:val="5B311FE6"/>
    <w:rsid w:val="5B5239A9"/>
    <w:rsid w:val="5B53236A"/>
    <w:rsid w:val="5B5A0040"/>
    <w:rsid w:val="5B5F0AEF"/>
    <w:rsid w:val="5B643E86"/>
    <w:rsid w:val="5B721609"/>
    <w:rsid w:val="5B7C548E"/>
    <w:rsid w:val="5B83082F"/>
    <w:rsid w:val="5B905CC2"/>
    <w:rsid w:val="5B916E68"/>
    <w:rsid w:val="5B943A10"/>
    <w:rsid w:val="5BC8329C"/>
    <w:rsid w:val="5BFC7DDC"/>
    <w:rsid w:val="5C131038"/>
    <w:rsid w:val="5C426253"/>
    <w:rsid w:val="5C5E6C94"/>
    <w:rsid w:val="5C724306"/>
    <w:rsid w:val="5C755517"/>
    <w:rsid w:val="5C7A6285"/>
    <w:rsid w:val="5C7D03D1"/>
    <w:rsid w:val="5CAC25E6"/>
    <w:rsid w:val="5CB41D93"/>
    <w:rsid w:val="5CC734B8"/>
    <w:rsid w:val="5CD929D0"/>
    <w:rsid w:val="5CE250ED"/>
    <w:rsid w:val="5CE26DC9"/>
    <w:rsid w:val="5CE834DA"/>
    <w:rsid w:val="5D031512"/>
    <w:rsid w:val="5D1423EC"/>
    <w:rsid w:val="5D406237"/>
    <w:rsid w:val="5D5E6250"/>
    <w:rsid w:val="5D6B33A5"/>
    <w:rsid w:val="5D7D4570"/>
    <w:rsid w:val="5D8112ED"/>
    <w:rsid w:val="5D8C6FFD"/>
    <w:rsid w:val="5D970D60"/>
    <w:rsid w:val="5DA54816"/>
    <w:rsid w:val="5DB8651C"/>
    <w:rsid w:val="5DC54CC6"/>
    <w:rsid w:val="5DF7658B"/>
    <w:rsid w:val="5E0637FB"/>
    <w:rsid w:val="5E2315FA"/>
    <w:rsid w:val="5E3663DC"/>
    <w:rsid w:val="5E417061"/>
    <w:rsid w:val="5E497CAC"/>
    <w:rsid w:val="5E5276FB"/>
    <w:rsid w:val="5E5C15A3"/>
    <w:rsid w:val="5E7C0A46"/>
    <w:rsid w:val="5E887FD4"/>
    <w:rsid w:val="5E9107A8"/>
    <w:rsid w:val="5EA02664"/>
    <w:rsid w:val="5EA2311C"/>
    <w:rsid w:val="5EDB008B"/>
    <w:rsid w:val="5EFC1DDB"/>
    <w:rsid w:val="5F02655B"/>
    <w:rsid w:val="5F150C29"/>
    <w:rsid w:val="5F2F264D"/>
    <w:rsid w:val="5F45522D"/>
    <w:rsid w:val="5F520BC1"/>
    <w:rsid w:val="5F5934E3"/>
    <w:rsid w:val="5F696E4E"/>
    <w:rsid w:val="5F8C252F"/>
    <w:rsid w:val="5FAF0E3F"/>
    <w:rsid w:val="5FDE6A49"/>
    <w:rsid w:val="5FFE305D"/>
    <w:rsid w:val="60055167"/>
    <w:rsid w:val="603079CE"/>
    <w:rsid w:val="60493DF5"/>
    <w:rsid w:val="60550862"/>
    <w:rsid w:val="606A49BF"/>
    <w:rsid w:val="607F0558"/>
    <w:rsid w:val="60813CB9"/>
    <w:rsid w:val="60870191"/>
    <w:rsid w:val="608D26F5"/>
    <w:rsid w:val="609C60AC"/>
    <w:rsid w:val="60A86D6A"/>
    <w:rsid w:val="60AC641A"/>
    <w:rsid w:val="60B32512"/>
    <w:rsid w:val="60BD2D63"/>
    <w:rsid w:val="60F01D12"/>
    <w:rsid w:val="610156A6"/>
    <w:rsid w:val="611B73DB"/>
    <w:rsid w:val="6133348B"/>
    <w:rsid w:val="6137284B"/>
    <w:rsid w:val="613C3D42"/>
    <w:rsid w:val="619C262A"/>
    <w:rsid w:val="61A223A5"/>
    <w:rsid w:val="61A30EB3"/>
    <w:rsid w:val="61A440F5"/>
    <w:rsid w:val="61A71F8D"/>
    <w:rsid w:val="61AF0A19"/>
    <w:rsid w:val="61BF7886"/>
    <w:rsid w:val="61D3099A"/>
    <w:rsid w:val="61E4225E"/>
    <w:rsid w:val="620E61D2"/>
    <w:rsid w:val="62171FA2"/>
    <w:rsid w:val="62215D59"/>
    <w:rsid w:val="62594471"/>
    <w:rsid w:val="62627DCE"/>
    <w:rsid w:val="629A201D"/>
    <w:rsid w:val="62A454C5"/>
    <w:rsid w:val="62B2307F"/>
    <w:rsid w:val="62B33749"/>
    <w:rsid w:val="62CC06AD"/>
    <w:rsid w:val="62D530E0"/>
    <w:rsid w:val="62F2326F"/>
    <w:rsid w:val="63057284"/>
    <w:rsid w:val="632E5224"/>
    <w:rsid w:val="63363C18"/>
    <w:rsid w:val="63374A46"/>
    <w:rsid w:val="63380538"/>
    <w:rsid w:val="633A2498"/>
    <w:rsid w:val="634D3043"/>
    <w:rsid w:val="636C0687"/>
    <w:rsid w:val="63703CE1"/>
    <w:rsid w:val="6377124C"/>
    <w:rsid w:val="63865FC7"/>
    <w:rsid w:val="63BE2DD9"/>
    <w:rsid w:val="63CE62ED"/>
    <w:rsid w:val="63D80D77"/>
    <w:rsid w:val="63E94BD8"/>
    <w:rsid w:val="64235B83"/>
    <w:rsid w:val="642B6283"/>
    <w:rsid w:val="64686A75"/>
    <w:rsid w:val="649A1973"/>
    <w:rsid w:val="64AA183C"/>
    <w:rsid w:val="64B714DA"/>
    <w:rsid w:val="64BB5F5C"/>
    <w:rsid w:val="64CC10C6"/>
    <w:rsid w:val="64EB3AFC"/>
    <w:rsid w:val="64F57AB5"/>
    <w:rsid w:val="64F677EB"/>
    <w:rsid w:val="6505613B"/>
    <w:rsid w:val="650942B5"/>
    <w:rsid w:val="651239EB"/>
    <w:rsid w:val="652F54D9"/>
    <w:rsid w:val="65676646"/>
    <w:rsid w:val="658B16F4"/>
    <w:rsid w:val="65A70CFA"/>
    <w:rsid w:val="65BA0F84"/>
    <w:rsid w:val="65BB204D"/>
    <w:rsid w:val="65C82E35"/>
    <w:rsid w:val="65D31FD9"/>
    <w:rsid w:val="65D8341F"/>
    <w:rsid w:val="65DB3795"/>
    <w:rsid w:val="65DF276B"/>
    <w:rsid w:val="65E328A2"/>
    <w:rsid w:val="65F671FF"/>
    <w:rsid w:val="65F84CC5"/>
    <w:rsid w:val="66023DD2"/>
    <w:rsid w:val="663243B5"/>
    <w:rsid w:val="663B4293"/>
    <w:rsid w:val="66432F45"/>
    <w:rsid w:val="665C16EE"/>
    <w:rsid w:val="667C3F59"/>
    <w:rsid w:val="667D61A1"/>
    <w:rsid w:val="668E3CBB"/>
    <w:rsid w:val="66930F95"/>
    <w:rsid w:val="669D751B"/>
    <w:rsid w:val="66A827F1"/>
    <w:rsid w:val="66AD2927"/>
    <w:rsid w:val="66D5278F"/>
    <w:rsid w:val="66D60B31"/>
    <w:rsid w:val="66F7056C"/>
    <w:rsid w:val="66FB7B97"/>
    <w:rsid w:val="6710055F"/>
    <w:rsid w:val="67220D91"/>
    <w:rsid w:val="674B26C5"/>
    <w:rsid w:val="674D1F76"/>
    <w:rsid w:val="675C24BC"/>
    <w:rsid w:val="6772170D"/>
    <w:rsid w:val="67950988"/>
    <w:rsid w:val="67AE5175"/>
    <w:rsid w:val="67B9046A"/>
    <w:rsid w:val="67C3561C"/>
    <w:rsid w:val="67C94232"/>
    <w:rsid w:val="680B035A"/>
    <w:rsid w:val="680D6723"/>
    <w:rsid w:val="68136C42"/>
    <w:rsid w:val="681C573F"/>
    <w:rsid w:val="68280C34"/>
    <w:rsid w:val="68281012"/>
    <w:rsid w:val="68316336"/>
    <w:rsid w:val="683D69EC"/>
    <w:rsid w:val="68463B8F"/>
    <w:rsid w:val="685C479C"/>
    <w:rsid w:val="685E398C"/>
    <w:rsid w:val="68625343"/>
    <w:rsid w:val="6863183C"/>
    <w:rsid w:val="6865545D"/>
    <w:rsid w:val="686961CC"/>
    <w:rsid w:val="686F0B86"/>
    <w:rsid w:val="6893649E"/>
    <w:rsid w:val="68B30E25"/>
    <w:rsid w:val="68B422F5"/>
    <w:rsid w:val="68BF715E"/>
    <w:rsid w:val="68C057AB"/>
    <w:rsid w:val="68C241D0"/>
    <w:rsid w:val="68DA40DF"/>
    <w:rsid w:val="68EB3E8D"/>
    <w:rsid w:val="68EE2462"/>
    <w:rsid w:val="69087C02"/>
    <w:rsid w:val="69103750"/>
    <w:rsid w:val="692258FE"/>
    <w:rsid w:val="69253B97"/>
    <w:rsid w:val="692B6711"/>
    <w:rsid w:val="693A40C7"/>
    <w:rsid w:val="693C18CA"/>
    <w:rsid w:val="69447C1B"/>
    <w:rsid w:val="694E40A7"/>
    <w:rsid w:val="695F4C10"/>
    <w:rsid w:val="69710F12"/>
    <w:rsid w:val="698706CA"/>
    <w:rsid w:val="698B2AE2"/>
    <w:rsid w:val="69912A06"/>
    <w:rsid w:val="699B3222"/>
    <w:rsid w:val="69DE40C6"/>
    <w:rsid w:val="69DF0D5A"/>
    <w:rsid w:val="6A2D2847"/>
    <w:rsid w:val="6A7931D6"/>
    <w:rsid w:val="6A82735C"/>
    <w:rsid w:val="6A832771"/>
    <w:rsid w:val="6A965296"/>
    <w:rsid w:val="6AB4561E"/>
    <w:rsid w:val="6AE6687C"/>
    <w:rsid w:val="6AF0748F"/>
    <w:rsid w:val="6B2A3958"/>
    <w:rsid w:val="6B4E216D"/>
    <w:rsid w:val="6B626016"/>
    <w:rsid w:val="6B9254BE"/>
    <w:rsid w:val="6B93473B"/>
    <w:rsid w:val="6BA11823"/>
    <w:rsid w:val="6BAF3014"/>
    <w:rsid w:val="6BCB5ADB"/>
    <w:rsid w:val="6BE97B44"/>
    <w:rsid w:val="6BFF3B3A"/>
    <w:rsid w:val="6C1278D5"/>
    <w:rsid w:val="6C1B2C2B"/>
    <w:rsid w:val="6C223F72"/>
    <w:rsid w:val="6C2379FD"/>
    <w:rsid w:val="6C2E6855"/>
    <w:rsid w:val="6C312DE6"/>
    <w:rsid w:val="6C344B19"/>
    <w:rsid w:val="6C5F32B2"/>
    <w:rsid w:val="6C61453F"/>
    <w:rsid w:val="6C8E300E"/>
    <w:rsid w:val="6CA427F0"/>
    <w:rsid w:val="6CCF6EC0"/>
    <w:rsid w:val="6CD904A6"/>
    <w:rsid w:val="6CDD250F"/>
    <w:rsid w:val="6CDE160A"/>
    <w:rsid w:val="6D037FA1"/>
    <w:rsid w:val="6D15680D"/>
    <w:rsid w:val="6D164ADE"/>
    <w:rsid w:val="6D382079"/>
    <w:rsid w:val="6D391F01"/>
    <w:rsid w:val="6D47180F"/>
    <w:rsid w:val="6D5B1437"/>
    <w:rsid w:val="6D613796"/>
    <w:rsid w:val="6D89788B"/>
    <w:rsid w:val="6D8D2397"/>
    <w:rsid w:val="6D8F038A"/>
    <w:rsid w:val="6D9E2F24"/>
    <w:rsid w:val="6DA728BF"/>
    <w:rsid w:val="6DAA17D9"/>
    <w:rsid w:val="6DAA310D"/>
    <w:rsid w:val="6DB1295A"/>
    <w:rsid w:val="6DEC7C76"/>
    <w:rsid w:val="6E0F4E63"/>
    <w:rsid w:val="6E14402F"/>
    <w:rsid w:val="6E3D1B40"/>
    <w:rsid w:val="6E707AB4"/>
    <w:rsid w:val="6E7446FA"/>
    <w:rsid w:val="6E796F6B"/>
    <w:rsid w:val="6E8B3046"/>
    <w:rsid w:val="6E8B4069"/>
    <w:rsid w:val="6E981E38"/>
    <w:rsid w:val="6EC117F0"/>
    <w:rsid w:val="6EC920FB"/>
    <w:rsid w:val="6EE6076B"/>
    <w:rsid w:val="6EE91EC7"/>
    <w:rsid w:val="6EED34BA"/>
    <w:rsid w:val="6F09300D"/>
    <w:rsid w:val="6F0D0EE6"/>
    <w:rsid w:val="6F107640"/>
    <w:rsid w:val="6F127122"/>
    <w:rsid w:val="6F1350CF"/>
    <w:rsid w:val="6F1D7FF8"/>
    <w:rsid w:val="6F272BF2"/>
    <w:rsid w:val="6F281401"/>
    <w:rsid w:val="6F334938"/>
    <w:rsid w:val="6F3E0CAC"/>
    <w:rsid w:val="6F634FAC"/>
    <w:rsid w:val="6F727344"/>
    <w:rsid w:val="6F7A2584"/>
    <w:rsid w:val="6F800076"/>
    <w:rsid w:val="6F8143B5"/>
    <w:rsid w:val="6F841525"/>
    <w:rsid w:val="6F9111F2"/>
    <w:rsid w:val="6FA361EF"/>
    <w:rsid w:val="6FBE139F"/>
    <w:rsid w:val="6FF91D55"/>
    <w:rsid w:val="701618C4"/>
    <w:rsid w:val="70516F64"/>
    <w:rsid w:val="705D4B39"/>
    <w:rsid w:val="70736DDC"/>
    <w:rsid w:val="70976293"/>
    <w:rsid w:val="709E24F5"/>
    <w:rsid w:val="70A25748"/>
    <w:rsid w:val="70A2640E"/>
    <w:rsid w:val="70B242F9"/>
    <w:rsid w:val="70B51E12"/>
    <w:rsid w:val="70C04CD7"/>
    <w:rsid w:val="70D4449D"/>
    <w:rsid w:val="70E7211F"/>
    <w:rsid w:val="70E82CBC"/>
    <w:rsid w:val="7104243A"/>
    <w:rsid w:val="71053069"/>
    <w:rsid w:val="711021B1"/>
    <w:rsid w:val="71186105"/>
    <w:rsid w:val="713A38BD"/>
    <w:rsid w:val="714A213C"/>
    <w:rsid w:val="71797E78"/>
    <w:rsid w:val="71821E10"/>
    <w:rsid w:val="71951DF6"/>
    <w:rsid w:val="71B15AB4"/>
    <w:rsid w:val="71B8256E"/>
    <w:rsid w:val="71D237FF"/>
    <w:rsid w:val="720F0878"/>
    <w:rsid w:val="7213231B"/>
    <w:rsid w:val="723200FF"/>
    <w:rsid w:val="723E1C5C"/>
    <w:rsid w:val="72400964"/>
    <w:rsid w:val="724130EA"/>
    <w:rsid w:val="7244561D"/>
    <w:rsid w:val="72484140"/>
    <w:rsid w:val="7252353E"/>
    <w:rsid w:val="725805D5"/>
    <w:rsid w:val="72672FD4"/>
    <w:rsid w:val="728110E7"/>
    <w:rsid w:val="72B159B5"/>
    <w:rsid w:val="72C665CD"/>
    <w:rsid w:val="72D2323E"/>
    <w:rsid w:val="73003058"/>
    <w:rsid w:val="73266957"/>
    <w:rsid w:val="7330578D"/>
    <w:rsid w:val="7334656C"/>
    <w:rsid w:val="733C4609"/>
    <w:rsid w:val="73561A77"/>
    <w:rsid w:val="73593B72"/>
    <w:rsid w:val="736F1C86"/>
    <w:rsid w:val="73903025"/>
    <w:rsid w:val="73AA1EFA"/>
    <w:rsid w:val="73B56F61"/>
    <w:rsid w:val="73B82BEB"/>
    <w:rsid w:val="73D444B1"/>
    <w:rsid w:val="73D84311"/>
    <w:rsid w:val="73FA03D7"/>
    <w:rsid w:val="73FC3187"/>
    <w:rsid w:val="74021408"/>
    <w:rsid w:val="7405188C"/>
    <w:rsid w:val="741C493C"/>
    <w:rsid w:val="74275E19"/>
    <w:rsid w:val="74316C8E"/>
    <w:rsid w:val="74502B63"/>
    <w:rsid w:val="746009D4"/>
    <w:rsid w:val="747B75AC"/>
    <w:rsid w:val="748129CB"/>
    <w:rsid w:val="748F7E5B"/>
    <w:rsid w:val="74923A3D"/>
    <w:rsid w:val="7504409B"/>
    <w:rsid w:val="7525261B"/>
    <w:rsid w:val="755B31BF"/>
    <w:rsid w:val="757F1FF4"/>
    <w:rsid w:val="759B2D85"/>
    <w:rsid w:val="75A34F31"/>
    <w:rsid w:val="75BF13F2"/>
    <w:rsid w:val="75C41A4F"/>
    <w:rsid w:val="75D356AD"/>
    <w:rsid w:val="75E714BF"/>
    <w:rsid w:val="75EE3173"/>
    <w:rsid w:val="75F60987"/>
    <w:rsid w:val="76194085"/>
    <w:rsid w:val="761F74F8"/>
    <w:rsid w:val="764A6988"/>
    <w:rsid w:val="764F51AF"/>
    <w:rsid w:val="76966EDD"/>
    <w:rsid w:val="7698564C"/>
    <w:rsid w:val="769D7FE8"/>
    <w:rsid w:val="76A772BD"/>
    <w:rsid w:val="76E20458"/>
    <w:rsid w:val="76E417AD"/>
    <w:rsid w:val="76FA3D17"/>
    <w:rsid w:val="770F5DFE"/>
    <w:rsid w:val="771F7D89"/>
    <w:rsid w:val="7728476B"/>
    <w:rsid w:val="77333194"/>
    <w:rsid w:val="773E540A"/>
    <w:rsid w:val="776B3E13"/>
    <w:rsid w:val="776D5A22"/>
    <w:rsid w:val="777F45F6"/>
    <w:rsid w:val="77825D62"/>
    <w:rsid w:val="77834E28"/>
    <w:rsid w:val="77891656"/>
    <w:rsid w:val="77AC48F9"/>
    <w:rsid w:val="77B032E5"/>
    <w:rsid w:val="77B20FB1"/>
    <w:rsid w:val="77C37423"/>
    <w:rsid w:val="77C92F2E"/>
    <w:rsid w:val="77E537DC"/>
    <w:rsid w:val="77E543A5"/>
    <w:rsid w:val="77EB10E9"/>
    <w:rsid w:val="78352333"/>
    <w:rsid w:val="784F129E"/>
    <w:rsid w:val="785A2982"/>
    <w:rsid w:val="786A5276"/>
    <w:rsid w:val="78716824"/>
    <w:rsid w:val="787414D4"/>
    <w:rsid w:val="787B34D1"/>
    <w:rsid w:val="78880D83"/>
    <w:rsid w:val="78923042"/>
    <w:rsid w:val="78936DAE"/>
    <w:rsid w:val="78A62E04"/>
    <w:rsid w:val="78D05913"/>
    <w:rsid w:val="78E865BD"/>
    <w:rsid w:val="78EA3BD5"/>
    <w:rsid w:val="78FE3183"/>
    <w:rsid w:val="792704A5"/>
    <w:rsid w:val="79327BE0"/>
    <w:rsid w:val="79360059"/>
    <w:rsid w:val="794524F7"/>
    <w:rsid w:val="79511C26"/>
    <w:rsid w:val="79580253"/>
    <w:rsid w:val="796F29D6"/>
    <w:rsid w:val="79897AAF"/>
    <w:rsid w:val="79916D14"/>
    <w:rsid w:val="799E5BB8"/>
    <w:rsid w:val="79A828CC"/>
    <w:rsid w:val="79CD03F1"/>
    <w:rsid w:val="79E17319"/>
    <w:rsid w:val="79E53573"/>
    <w:rsid w:val="79EC4F14"/>
    <w:rsid w:val="79ED21FD"/>
    <w:rsid w:val="7A025E63"/>
    <w:rsid w:val="7A1D25CF"/>
    <w:rsid w:val="7A250A28"/>
    <w:rsid w:val="7A34339E"/>
    <w:rsid w:val="7A4E5B98"/>
    <w:rsid w:val="7A5513FC"/>
    <w:rsid w:val="7A6D25B4"/>
    <w:rsid w:val="7A826927"/>
    <w:rsid w:val="7A951616"/>
    <w:rsid w:val="7ABA7980"/>
    <w:rsid w:val="7AC70A8B"/>
    <w:rsid w:val="7AE6410B"/>
    <w:rsid w:val="7AFE5579"/>
    <w:rsid w:val="7B141A1F"/>
    <w:rsid w:val="7B3862E1"/>
    <w:rsid w:val="7B420800"/>
    <w:rsid w:val="7B5246AB"/>
    <w:rsid w:val="7B57744C"/>
    <w:rsid w:val="7B5B5FD1"/>
    <w:rsid w:val="7B681901"/>
    <w:rsid w:val="7B6C7A9D"/>
    <w:rsid w:val="7B941F9D"/>
    <w:rsid w:val="7BAB623E"/>
    <w:rsid w:val="7BE35DF1"/>
    <w:rsid w:val="7BE77F1E"/>
    <w:rsid w:val="7BF0043E"/>
    <w:rsid w:val="7BFE6D85"/>
    <w:rsid w:val="7C0C2B49"/>
    <w:rsid w:val="7C0F035D"/>
    <w:rsid w:val="7C1F4FED"/>
    <w:rsid w:val="7C257F5C"/>
    <w:rsid w:val="7C2D5679"/>
    <w:rsid w:val="7C455F4B"/>
    <w:rsid w:val="7C6148E8"/>
    <w:rsid w:val="7C7A5B1B"/>
    <w:rsid w:val="7C856AAE"/>
    <w:rsid w:val="7CAD7491"/>
    <w:rsid w:val="7CB17D5B"/>
    <w:rsid w:val="7CC91117"/>
    <w:rsid w:val="7CCD5D8A"/>
    <w:rsid w:val="7CF216A6"/>
    <w:rsid w:val="7CFE2997"/>
    <w:rsid w:val="7D184AB6"/>
    <w:rsid w:val="7D186886"/>
    <w:rsid w:val="7D337931"/>
    <w:rsid w:val="7D474DB4"/>
    <w:rsid w:val="7D611570"/>
    <w:rsid w:val="7D64750C"/>
    <w:rsid w:val="7D865EA1"/>
    <w:rsid w:val="7D9150BE"/>
    <w:rsid w:val="7DCF10D4"/>
    <w:rsid w:val="7DD07304"/>
    <w:rsid w:val="7DDF3146"/>
    <w:rsid w:val="7DE6748C"/>
    <w:rsid w:val="7E045B1A"/>
    <w:rsid w:val="7E276134"/>
    <w:rsid w:val="7E2F7214"/>
    <w:rsid w:val="7E4815F0"/>
    <w:rsid w:val="7E556182"/>
    <w:rsid w:val="7E6E47CD"/>
    <w:rsid w:val="7E8401D0"/>
    <w:rsid w:val="7E99445F"/>
    <w:rsid w:val="7EA370B6"/>
    <w:rsid w:val="7EC14189"/>
    <w:rsid w:val="7EC3324A"/>
    <w:rsid w:val="7ED3185F"/>
    <w:rsid w:val="7EE140AB"/>
    <w:rsid w:val="7EE339CF"/>
    <w:rsid w:val="7EE77323"/>
    <w:rsid w:val="7EF10428"/>
    <w:rsid w:val="7EF5777A"/>
    <w:rsid w:val="7F2659A6"/>
    <w:rsid w:val="7F2B40E0"/>
    <w:rsid w:val="7F382555"/>
    <w:rsid w:val="7F4512A4"/>
    <w:rsid w:val="7F4C760C"/>
    <w:rsid w:val="7F572E63"/>
    <w:rsid w:val="7F575E9F"/>
    <w:rsid w:val="7F60556A"/>
    <w:rsid w:val="7F750A3C"/>
    <w:rsid w:val="7F8C224C"/>
    <w:rsid w:val="7F8E1BC6"/>
    <w:rsid w:val="7F954B24"/>
    <w:rsid w:val="7F992140"/>
    <w:rsid w:val="7FA94B23"/>
    <w:rsid w:val="7FD71A19"/>
    <w:rsid w:val="7FE43A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next w:val="3"/>
    <w:qFormat/>
    <w:uiPriority w:val="0"/>
    <w:pPr>
      <w:tabs>
        <w:tab w:val="left" w:pos="1176"/>
      </w:tabs>
      <w:spacing w:line="360" w:lineRule="auto"/>
      <w:ind w:firstLine="437"/>
    </w:pPr>
    <w:rPr>
      <w:rFonts w:cs="Times New Roman"/>
      <w:kern w:val="0"/>
      <w:sz w:val="20"/>
      <w:szCs w:val="20"/>
    </w:rPr>
  </w:style>
  <w:style w:type="paragraph" w:styleId="3">
    <w:name w:val="envelope return"/>
    <w:basedOn w:val="1"/>
    <w:qFormat/>
    <w:uiPriority w:val="0"/>
    <w:pPr>
      <w:wordWrap w:val="0"/>
      <w:adjustRightInd w:val="0"/>
      <w:snapToGrid w:val="0"/>
      <w:spacing w:line="360" w:lineRule="atLeast"/>
      <w:textAlignment w:val="baseline"/>
    </w:pPr>
    <w:rPr>
      <w:rFonts w:ascii="Arial" w:hAnsi="Arial" w:eastAsia="BatangChe"/>
      <w:kern w:val="0"/>
      <w:sz w:val="20"/>
      <w:lang w:eastAsia="ko-KR"/>
    </w:rPr>
  </w:style>
  <w:style w:type="paragraph" w:styleId="4">
    <w:name w:val="Balloon Text"/>
    <w:basedOn w:val="1"/>
    <w:link w:val="19"/>
    <w:qFormat/>
    <w:uiPriority w:val="0"/>
    <w:rPr>
      <w:sz w:val="18"/>
      <w:szCs w:val="18"/>
    </w:rPr>
  </w:style>
  <w:style w:type="paragraph" w:styleId="5">
    <w:name w:val="footer"/>
    <w:basedOn w:val="1"/>
    <w:link w:val="18"/>
    <w:qFormat/>
    <w:uiPriority w:val="0"/>
    <w:pPr>
      <w:tabs>
        <w:tab w:val="center" w:pos="4153"/>
        <w:tab w:val="right" w:pos="8306"/>
      </w:tabs>
      <w:snapToGrid w:val="0"/>
      <w:jc w:val="left"/>
    </w:pPr>
    <w:rPr>
      <w:sz w:val="18"/>
      <w:szCs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Body Text First Indent 2"/>
    <w:basedOn w:val="2"/>
    <w:unhideWhenUsed/>
    <w:qFormat/>
    <w:uiPriority w:val="0"/>
    <w:pPr>
      <w:spacing w:after="120"/>
      <w:ind w:left="420" w:leftChars="200" w:firstLine="420" w:firstLineChars="200"/>
    </w:pPr>
    <w:rPr>
      <w:rFonts w:ascii="Calibri"/>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page number"/>
    <w:basedOn w:val="11"/>
    <w:qFormat/>
    <w:uiPriority w:val="99"/>
  </w:style>
  <w:style w:type="character" w:styleId="13">
    <w:name w:val="FollowedHyperlink"/>
    <w:basedOn w:val="11"/>
    <w:qFormat/>
    <w:uiPriority w:val="0"/>
    <w:rPr>
      <w:color w:val="800080"/>
      <w:u w:val="single"/>
    </w:rPr>
  </w:style>
  <w:style w:type="character" w:styleId="14">
    <w:name w:val="Hyperlink"/>
    <w:basedOn w:val="11"/>
    <w:qFormat/>
    <w:uiPriority w:val="0"/>
    <w:rPr>
      <w:color w:val="0000FF"/>
      <w:u w:val="single"/>
    </w:rPr>
  </w:style>
  <w:style w:type="character" w:customStyle="1" w:styleId="15">
    <w:name w:val="font11"/>
    <w:basedOn w:val="11"/>
    <w:qFormat/>
    <w:uiPriority w:val="0"/>
    <w:rPr>
      <w:rFonts w:hint="eastAsia" w:ascii="宋体" w:hAnsi="宋体" w:eastAsia="宋体" w:cs="宋体"/>
      <w:color w:val="000000"/>
      <w:sz w:val="36"/>
      <w:szCs w:val="36"/>
      <w:u w:val="none"/>
    </w:rPr>
  </w:style>
  <w:style w:type="character" w:customStyle="1" w:styleId="16">
    <w:name w:val="font21"/>
    <w:basedOn w:val="11"/>
    <w:qFormat/>
    <w:uiPriority w:val="0"/>
    <w:rPr>
      <w:rFonts w:hint="eastAsia" w:ascii="宋体" w:hAnsi="宋体" w:eastAsia="宋体" w:cs="宋体"/>
      <w:color w:val="000000"/>
      <w:sz w:val="56"/>
      <w:szCs w:val="56"/>
      <w:u w:val="none"/>
    </w:rPr>
  </w:style>
  <w:style w:type="character" w:customStyle="1" w:styleId="17">
    <w:name w:val="页眉 Char"/>
    <w:basedOn w:val="11"/>
    <w:link w:val="6"/>
    <w:qFormat/>
    <w:uiPriority w:val="0"/>
    <w:rPr>
      <w:rFonts w:asciiTheme="minorHAnsi" w:hAnsiTheme="minorHAnsi" w:eastAsiaTheme="minorEastAsia" w:cstheme="minorBidi"/>
      <w:kern w:val="2"/>
      <w:sz w:val="18"/>
      <w:szCs w:val="18"/>
    </w:rPr>
  </w:style>
  <w:style w:type="character" w:customStyle="1" w:styleId="18">
    <w:name w:val="页脚 Char"/>
    <w:basedOn w:val="11"/>
    <w:link w:val="5"/>
    <w:qFormat/>
    <w:uiPriority w:val="0"/>
    <w:rPr>
      <w:rFonts w:asciiTheme="minorHAnsi" w:hAnsiTheme="minorHAnsi" w:eastAsiaTheme="minorEastAsia" w:cstheme="minorBidi"/>
      <w:kern w:val="2"/>
      <w:sz w:val="18"/>
      <w:szCs w:val="18"/>
    </w:rPr>
  </w:style>
  <w:style w:type="character" w:customStyle="1" w:styleId="19">
    <w:name w:val="批注框文本 Char"/>
    <w:basedOn w:val="11"/>
    <w:link w:val="4"/>
    <w:qFormat/>
    <w:uiPriority w:val="0"/>
    <w:rPr>
      <w:rFonts w:asciiTheme="minorHAnsi" w:hAnsiTheme="minorHAnsi" w:eastAsiaTheme="minorEastAsia" w:cstheme="minorBidi"/>
      <w:kern w:val="2"/>
      <w:sz w:val="18"/>
      <w:szCs w:val="18"/>
    </w:r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463</Words>
  <Characters>2644</Characters>
  <Lines>22</Lines>
  <Paragraphs>6</Paragraphs>
  <TotalTime>24</TotalTime>
  <ScaleCrop>false</ScaleCrop>
  <LinksUpToDate>false</LinksUpToDate>
  <CharactersWithSpaces>3101</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2020-01-13T09:16:00Z</dcterms:created>
  <dc:creator>baiyani</dc:creator>
  <cp:lastModifiedBy>miaoshulan</cp:lastModifiedBy>
  <cp:lastPrinted>2020-08-05T05:48:00Z</cp:lastPrinted>
  <dcterms:modified xsi:type="dcterms:W3CDTF">2022-02-24T03:10:59Z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