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小吨位车间配重螺栓拧紧机</w:t>
      </w:r>
    </w:p>
    <w:p>
      <w:pPr>
        <w:spacing w:line="48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询价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采购文件</w:t>
      </w:r>
    </w:p>
    <w:p>
      <w:pPr>
        <w:jc w:val="left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一、供应商须知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1、适用范围：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本次采购文件仅适用于本次询价采购公告中的所叙述内容。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2、本次采购供应商必须提供下列资质文件：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营业执照、税务登记证、组织机构代码等资格证明文件（复印件），并加盖公章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如营业执照为三合一证照，只需</w:t>
      </w:r>
      <w:r>
        <w:rPr>
          <w:rFonts w:hint="eastAsia" w:ascii="宋体" w:hAnsi="宋体"/>
          <w:sz w:val="24"/>
          <w:szCs w:val="24"/>
        </w:rPr>
        <w:t>提供</w:t>
      </w:r>
      <w:r>
        <w:rPr>
          <w:rFonts w:ascii="宋体" w:hAnsi="宋体"/>
          <w:sz w:val="24"/>
          <w:szCs w:val="24"/>
        </w:rPr>
        <w:t>营业执照复印件加盖公章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（1）无论采购活动中的做法和结果如何，供应商均应自行承担自身所有与本次采购活动有关的全部费用。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（2）无论采购结果如何，采购人均无向供应商解释其成交或未成交原因的义务。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4、响应文件：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请参与采购报价的供应商于</w:t>
      </w:r>
      <w:r>
        <w:rPr>
          <w:rFonts w:hint="eastAsia" w:ascii="宋体" w:hAnsi="宋体"/>
          <w:sz w:val="24"/>
          <w:szCs w:val="24"/>
          <w:lang w:val="en-US" w:eastAsia="zh-CN"/>
        </w:rPr>
        <w:t>2022年2月21日17:00</w:t>
      </w:r>
      <w:r>
        <w:rPr>
          <w:rFonts w:hint="eastAsia" w:ascii="宋体" w:hAnsi="宋体"/>
          <w:sz w:val="24"/>
          <w:szCs w:val="24"/>
        </w:rPr>
        <w:t>前，将以下文件递交至本次采购活动联系人处，响应文件应包括：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（1）第2点中提及的资质文件；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（2）报价函（包括设备配置、质量保证和售后服务等）；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说明：供应商应当对其提交的响应文件的真实性、合法性承担法律责任。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5、响应文件递交地点：宝鸡市宝福路127号  宝鸡合力叉车</w:t>
      </w:r>
      <w:r>
        <w:rPr>
          <w:rFonts w:hint="eastAsia" w:ascii="宋体" w:hAnsi="宋体"/>
          <w:sz w:val="24"/>
          <w:szCs w:val="24"/>
          <w:lang w:val="en-US" w:eastAsia="zh-CN"/>
        </w:rPr>
        <w:t>有限公司</w:t>
      </w:r>
      <w:r>
        <w:rPr>
          <w:rFonts w:hint="eastAsia" w:ascii="宋体" w:hAnsi="宋体"/>
          <w:sz w:val="24"/>
          <w:szCs w:val="24"/>
        </w:rPr>
        <w:t>制造研究所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联系人：制造研究所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张晓刚</w:t>
      </w:r>
      <w:r>
        <w:rPr>
          <w:rFonts w:hint="eastAsia" w:ascii="宋体" w:hAnsi="宋体"/>
          <w:sz w:val="24"/>
          <w:szCs w:val="24"/>
        </w:rPr>
        <w:t xml:space="preserve">   联系电话：0917-3571292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6、评审结束后，制造研究所将采购结果及成交候选供应商名单进行公示，在公示日内无异议后，与成交供应商签订采购合同。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二、项目总体要求</w:t>
      </w:r>
    </w:p>
    <w:p>
      <w:pPr>
        <w:numPr>
          <w:ilvl w:val="0"/>
          <w:numId w:val="1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加工对象</w:t>
      </w:r>
      <w:r>
        <w:rPr>
          <w:rFonts w:hint="eastAsia"/>
          <w:sz w:val="28"/>
          <w:szCs w:val="28"/>
          <w:lang w:val="en-US" w:eastAsia="zh-CN"/>
        </w:rPr>
        <w:t>及内容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加工对象：K 2系列/K系列/H2000系列3~3.8t车体</w:t>
      </w:r>
    </w:p>
    <w:tbl>
      <w:tblPr>
        <w:tblStyle w:val="8"/>
        <w:tblW w:w="92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2760"/>
        <w:gridCol w:w="1470"/>
        <w:gridCol w:w="795"/>
        <w:gridCol w:w="1485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车型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螺栓型号</w:t>
            </w: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孔距（mm）</w:t>
            </w:r>
          </w:p>
        </w:tc>
        <w:tc>
          <w:tcPr>
            <w:tcW w:w="1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紧固力矩(N*M)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K2系列3~3.5t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M30×180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500~600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K系列3.5t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M30×190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500~600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K系列3t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M30×180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500~600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新H2000系列3.5t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M30×180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500~600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新H2000系列3t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M30×180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500~600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H2000系列3.5t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M30×190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500~600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H2000系列3t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M30×180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500~600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K2系列3.8t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M30×180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500~600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K系列3.8t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M30×180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500~600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加工内容：自动对K 2系列/K系列/H2000系列3~3.8t车体配重螺栓进行紧固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加工要求：2组螺栓同时自动拧紧，保证螺栓紧固力矩可达到500~600N*M</w:t>
      </w:r>
    </w:p>
    <w:p>
      <w:pPr>
        <w:spacing w:beforeLines="0" w:afterLine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2、设备使用要求</w:t>
      </w:r>
    </w:p>
    <w:p>
      <w:pPr>
        <w:spacing w:beforeLines="0" w:afterLine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电压：380V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-10%</w:t>
      </w:r>
      <w:r>
        <w:rPr>
          <w:rFonts w:hint="eastAsia" w:ascii="宋体" w:hAnsi="宋体" w:eastAsia="宋体" w:cs="宋体"/>
          <w:sz w:val="28"/>
          <w:szCs w:val="28"/>
        </w:rPr>
        <w:t>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频率：50Hz</w:t>
      </w:r>
    </w:p>
    <w:p>
      <w:pPr>
        <w:spacing w:beforeLines="0" w:afterLine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环境温度：-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5 ℃ ～ +4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℃</w:t>
      </w:r>
    </w:p>
    <w:p>
      <w:pPr>
        <w:spacing w:beforeLines="0" w:afterLine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压缩空气压力：≤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0.5Mpa</w:t>
      </w:r>
    </w:p>
    <w:p>
      <w:pPr>
        <w:spacing w:beforeLines="0" w:afterLine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人员配置：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1人</w:t>
      </w:r>
    </w:p>
    <w:p>
      <w:pPr>
        <w:spacing w:beforeLines="0" w:afterLine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年有效工作时间：251天</w:t>
      </w:r>
    </w:p>
    <w:p>
      <w:pPr>
        <w:spacing w:beforeLines="0" w:afterLine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日有效工作时间：7.5小时</w:t>
      </w:r>
    </w:p>
    <w:p>
      <w:pPr>
        <w:numPr>
          <w:ilvl w:val="0"/>
          <w:numId w:val="2"/>
        </w:numPr>
        <w:spacing w:beforeLines="0" w:afterLine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作业工艺步骤</w:t>
      </w:r>
    </w:p>
    <w:p>
      <w:pPr>
        <w:numPr>
          <w:ilvl w:val="0"/>
          <w:numId w:val="0"/>
        </w:numPr>
        <w:spacing w:beforeLines="0" w:afterLine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3.1 操作人员分别将配重及车体转送至配重配研工位</w:t>
      </w:r>
    </w:p>
    <w:p>
      <w:pPr>
        <w:numPr>
          <w:ilvl w:val="0"/>
          <w:numId w:val="0"/>
        </w:numPr>
        <w:spacing w:beforeLines="0" w:afterLine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3.2 操作人员配研配重，保证车体两侧与配重间隙均需，左右对称。</w:t>
      </w:r>
    </w:p>
    <w:p>
      <w:pPr>
        <w:numPr>
          <w:ilvl w:val="0"/>
          <w:numId w:val="0"/>
        </w:numPr>
        <w:spacing w:beforeLines="0" w:afterLine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3.3 操作人员在配重上安装密封条，将配重吊至车体上安装，配重拧紧机自动拧紧螺栓，合格后标识。</w:t>
      </w:r>
    </w:p>
    <w:p>
      <w:pPr>
        <w:numPr>
          <w:ilvl w:val="0"/>
          <w:numId w:val="0"/>
        </w:numPr>
        <w:spacing w:beforeLines="0" w:afterLine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3.4 操作人员将安装后车体转运至下一工位。</w:t>
      </w:r>
    </w:p>
    <w:p>
      <w:pPr>
        <w:numPr>
          <w:ilvl w:val="0"/>
          <w:numId w:val="0"/>
        </w:numPr>
        <w:spacing w:beforeLines="0" w:afterLine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3.5循环上述作业过程，完成车体配重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配研及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安装。</w:t>
      </w:r>
    </w:p>
    <w:p>
      <w:pPr>
        <w:ind w:right="320"/>
        <w:jc w:val="left"/>
        <w:rPr>
          <w:rFonts w:hint="eastAsia" w:asciiTheme="minorEastAsia" w:hAnsi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 xml:space="preserve"> 规划与布局</w:t>
      </w:r>
    </w:p>
    <w:p>
      <w:pPr>
        <w:ind w:right="320"/>
        <w:jc w:val="center"/>
        <w:rPr>
          <w:rFonts w:hint="eastAsia" w:asciiTheme="minorEastAsia" w:hAnsiTheme="minorEastAsia"/>
          <w:b w:val="0"/>
          <w:bCs/>
          <w:sz w:val="28"/>
          <w:szCs w:val="28"/>
        </w:rPr>
      </w:pPr>
      <w:r>
        <w:rPr>
          <w:rFonts w:hint="eastAsia" w:eastAsiaTheme="minorEastAsia"/>
          <w:b/>
          <w:sz w:val="32"/>
          <w:szCs w:val="32"/>
          <w:lang w:eastAsia="zh-CN"/>
        </w:rPr>
        <w:drawing>
          <wp:inline distT="0" distB="0" distL="114300" distR="114300">
            <wp:extent cx="3386455" cy="3109595"/>
            <wp:effectExtent l="0" t="0" r="4445" b="14605"/>
            <wp:docPr id="2" name="图片 2" descr="C:\Users\zhangxiaogang\Desktop\现状布局.bmp现状布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zhangxiaogang\Desktop\现状布局.bmp现状布局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6455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Lines="0" w:afterLines="0"/>
        <w:jc w:val="left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设备位于小吨位车间总装单元车体总装一线西侧线头北侧，具体见规划示意图，图中黄色部分为规划区域（7m×8m）。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三、技术要求</w:t>
      </w:r>
    </w:p>
    <w:p>
      <w:pPr>
        <w:numPr>
          <w:ilvl w:val="0"/>
          <w:numId w:val="3"/>
        </w:numPr>
        <w:spacing w:line="360" w:lineRule="auto"/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配重螺栓拧紧机需包括配重拧紧机悬挂装置、配重拧紧机本体及控制系统。</w:t>
      </w:r>
    </w:p>
    <w:p>
      <w:pPr>
        <w:numPr>
          <w:ilvl w:val="0"/>
          <w:numId w:val="3"/>
        </w:numPr>
        <w:spacing w:line="360" w:lineRule="auto"/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配重拧紧机悬挂装置采用悬臂回转结构，拧紧机本机可在工作范围内自由移动，操作简单、快捷。</w:t>
      </w:r>
    </w:p>
    <w:p>
      <w:pPr>
        <w:numPr>
          <w:ilvl w:val="0"/>
          <w:numId w:val="3"/>
        </w:numPr>
        <w:spacing w:line="360" w:lineRule="auto"/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悬臂回转结构可覆盖螺栓安装工位，回转半径不得小于4m。</w:t>
      </w:r>
    </w:p>
    <w:p>
      <w:pPr>
        <w:numPr>
          <w:ilvl w:val="0"/>
          <w:numId w:val="3"/>
        </w:numPr>
        <w:spacing w:line="360" w:lineRule="auto"/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配重拧紧机通过平衡悬挂装置安装在悬挂结构上。</w:t>
      </w:r>
    </w:p>
    <w:p>
      <w:pPr>
        <w:numPr>
          <w:ilvl w:val="0"/>
          <w:numId w:val="3"/>
        </w:numPr>
        <w:spacing w:line="360" w:lineRule="auto"/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配重拧紧机悬挂装置具备高度调节功能，配重拧紧机工作高度可进行调节。</w:t>
      </w:r>
    </w:p>
    <w:p>
      <w:pPr>
        <w:numPr>
          <w:ilvl w:val="0"/>
          <w:numId w:val="3"/>
        </w:numPr>
        <w:spacing w:line="360" w:lineRule="auto"/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配重拧紧机工作方式为双轴同时拧紧，双轴间距可在100mm、120mm两种间距灵活调整。</w:t>
      </w:r>
    </w:p>
    <w:p>
      <w:pPr>
        <w:numPr>
          <w:ilvl w:val="0"/>
          <w:numId w:val="3"/>
        </w:numPr>
        <w:spacing w:line="360" w:lineRule="auto"/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配重拧紧机具备扭矩、角度上限值、下限值目标值的设定功能及修正功能。</w:t>
      </w:r>
    </w:p>
    <w:p>
      <w:pPr>
        <w:numPr>
          <w:ilvl w:val="0"/>
          <w:numId w:val="3"/>
        </w:numPr>
        <w:spacing w:line="360" w:lineRule="auto"/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配重拧紧机具备套筒的自动引入（即认帽功能）、自动退出及等待控能。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拧紧机控制系统操作界面为中文，可通过输入工件型号对工作扭矩进行调整。</w:t>
      </w:r>
    </w:p>
    <w:p>
      <w:pPr>
        <w:numPr>
          <w:ilvl w:val="0"/>
          <w:numId w:val="3"/>
        </w:numPr>
        <w:spacing w:line="360" w:lineRule="auto"/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拧紧机系统具有扭矩值、角度值的实时动态跟踪显示功能及拧紧结果的自动识别、自动报警、故障自动显示功能，拧紧不合格可自动重复拧紧。</w:t>
      </w:r>
    </w:p>
    <w:p>
      <w:pPr>
        <w:numPr>
          <w:ilvl w:val="0"/>
          <w:numId w:val="3"/>
        </w:numPr>
        <w:spacing w:line="360" w:lineRule="auto"/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拧紧机系统具有扭矩控制、扭矩控制+角度监测、角度控制+扭矩监测、屈服点控制功能及多步、同步、异步、多速控制功能等拧紧</w:t>
      </w:r>
    </w:p>
    <w:p>
      <w:pPr>
        <w:numPr>
          <w:ilvl w:val="0"/>
          <w:numId w:val="3"/>
        </w:numPr>
        <w:spacing w:line="360" w:lineRule="auto"/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拧紧机系统有拧紧完成信号、合格信号的开关量输出功能</w:t>
      </w:r>
    </w:p>
    <w:p>
      <w:pPr>
        <w:numPr>
          <w:ilvl w:val="0"/>
          <w:numId w:val="3"/>
        </w:numPr>
        <w:spacing w:line="360" w:lineRule="auto"/>
        <w:ind w:leftChars="0"/>
        <w:rPr>
          <w:rFonts w:hint="eastAsia" w:ascii="宋体" w:hAnsi="宋体" w:eastAsia="宋体"/>
          <w:color w:val="000000"/>
          <w:sz w:val="24"/>
        </w:rPr>
      </w:pPr>
      <w:r>
        <w:rPr>
          <w:rFonts w:hint="eastAsia"/>
          <w:sz w:val="28"/>
          <w:szCs w:val="28"/>
          <w:lang w:val="en-US" w:eastAsia="zh-CN"/>
        </w:rPr>
        <w:t xml:space="preserve">拧紧机系统具有急停保护、各类参数（工艺参数、控制参数及内部参数等）的保护功能，电机及驱动器部件的过载、过流、过压、过速保护功能； </w:t>
      </w:r>
    </w:p>
    <w:p>
      <w:pPr>
        <w:spacing w:beforeLines="0" w:afterLine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15、拧紧机系统具有系统故障的自诊断及报警功能、零漂的识别和自动补偿、校正功能等；</w:t>
      </w:r>
      <w:r>
        <w:rPr>
          <w:rFonts w:hint="eastAsia" w:ascii="宋体" w:hAnsi="宋体" w:eastAsia="宋体"/>
          <w:color w:val="000000"/>
          <w:sz w:val="23"/>
        </w:rPr>
        <w:t xml:space="preserve">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设备通用技术要求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1、设备符合项目要求，技术先进，运行连续有效，安全性高，综合能耗低，操作维护简单，运行费用低。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2、设备的控制系统保证技术先进可靠，能够完成正常运行时各项技术指标和功能。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3、设备采用标准的电气、仪表元器件和设备组件，控制系统应具有可维护性和可扩展性，主要元器件需为著名品牌。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4、设备计量单位采用国家法定单位，设备制造材料执行国家最新标准。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5、设备应符合国家相关标准及行业规范。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6、其他要求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相关设备应具备设备联网功能，具体要求如下：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6.1 硬件网络模块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所有采集设备必须预留至少一个以太网接口，供设备联网使用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6.2 网络规范要求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所有PLC设备（含子PLC）网络IP地址必须按照需方网络规范统一划定，不能自行定义自己家设备的IP及子网掩码。机联网服务器端到现场设备端网络通畅，开放PLC端口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6.3 PLC程序要求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设备交付验收，设备厂家连同程序及典表一同交付给甲方，程序注释要清晰，具备可读性。并对PLC典表（PLC数据地址、代表的数据内容、数据长度、数据类型等说明文件）内容正确性负责。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6.4 PLC数据采集要求</w:t>
      </w:r>
    </w:p>
    <w:p>
      <w:pPr>
        <w:numPr>
          <w:ilvl w:val="0"/>
          <w:numId w:val="0"/>
        </w:numPr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需明确提供PLC型号（如：西门子S7300）、设备控制器详细型号（如：三菱Q03UDE  delem66t数控控制器）、PLC设备典表。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bookmarkStart w:id="0" w:name="_Toc131846010"/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五、商务要求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1、交货地点：宝鸡合力叉车有限公司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小吨位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车间指定地点。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2、交货日期：合同签订后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天内。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3、价 格：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3.1. 所有报价均为含税报价，报价应分别体现总价和分项报价。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3.2. 总价包括设备供应价、运输价（含保险费）、管理费、技术服务费、设备正常使用的设备耗材费、设备装卸费等各项费用。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3.3. 设备供应价包括包装费及相应的税金和进口元器件的进口关税。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3.4. 在交货期限或工程工期内，供应总价一次包死，不受国家政策性调价或原材料市场价格变化的影响，并作为最终结算的唯一依据。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4、货款的支付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合同签订后预付30%货款，货到后付至60%，同时开具全额增值税发票。验收合格后付至90%，余款10%作为保证金，质保期满后一次付清。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5、运输、包装与验收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5.1选择运输风险小、运费低、距离短的运输方式，直到合同指定的交货地点，要求符合运输装卸要求，以保证安全无损的运到收货地点。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5.2 包装应按国家标准或部颁（专业）标准规定执行，由于包装不善引起的货物锈蚀、损坏、丢失均由中标方承担。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5.3 包装箱应有明显的包装编号，每件包装箱内应附一份详细的装箱单和质量合格证。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5.4设备到货后，需方依据供方提供的清单进行验收。对缺件、质量损坏等做出记录，供方负责处理。如属于运输部门造成的设备性能下降、破损、缺件等事故由供方负责解决。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5.5 由供方负责设备的安装；安装过程中所用工、量、器、检具等均由供方自行准备；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5.6 设备安装完工后，供方应将产品合格证、使用说明书等技术资料交付给需方。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5.7 设备验收按照双方签署技术协议具体条款。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 售后服务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6.1 供方以优惠的价格提供终身配件。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6.2 附售后服务承诺书。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6.3 完善的售后服务措施，良好的备品配件供应能力，高水平的技术维修人员以及高效率的工作作风。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6.4供方应免费为需方提供人员培训，应细心对操作人员讲解操作规程及方法，并进行详细的操作培训直至熟练为止。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 质保期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7.1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设备质保期自验收签字之日起开始计算，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供方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需要提供机械部分至少一年，电气部分两年的质保服务，在产品全寿命周期内提供维修服务。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质保期内，如发现质量问题，供方在接到通知后24小时内（以电话或传真日期为准）到现场，如属质量问题供方负责维修、更换或退货，费用由供方负责；如因使用不当造成质量问题，供方应积极配合解决，所需费用由需方承担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8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合同格式、生效及其他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7.1设备合同按国家合同法有关规定格式签订。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7.2合同生效后，供需双方都应严格履行合同，如出现问题应按照《中华人民共和国合同法》等有关规定办理。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7.3合同在执行过程中出现的未尽事宜，双方在不违背合同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询价采购文件的原则下协商解决，协商结果以“纪要”形式为合同的附件与合同具有同等法律效力。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7.4询价采购文件、应答文件均为合同不可分割的部分，如发现供货合同与上述文件不一致时，宝鸡合力叉车有限公司有权制止签订合同或终止合同。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六、其他要求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6.1 供方需对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螺栓拧紧机生产布局、安装形式、作业方式及原理等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进行详细说明，要求方式合理、可靠，可行性高。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6.2 供方需提供耗材采购厂家及价格，并保证在设备正常运行期间以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优惠的价格提供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耗材及备件。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6.4 设备技术要求只是通用性要求，供方可根据自身特点提供最佳设备，满足或高于设备技术要求。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bookmarkEnd w:id="0"/>
    <w:p>
      <w:pPr>
        <w:pStyle w:val="5"/>
        <w:snapToGrid w:val="0"/>
        <w:spacing w:line="480" w:lineRule="exact"/>
        <w:ind w:firstLine="480" w:firstLineChars="200"/>
        <w:rPr>
          <w:rFonts w:hAnsi="宋体"/>
          <w:color w:val="00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E073A5"/>
    <w:multiLevelType w:val="singleLevel"/>
    <w:tmpl w:val="ADE073A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BA51B06"/>
    <w:multiLevelType w:val="singleLevel"/>
    <w:tmpl w:val="6BA51B06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7DF885E4"/>
    <w:multiLevelType w:val="singleLevel"/>
    <w:tmpl w:val="7DF885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6B"/>
    <w:rsid w:val="00732807"/>
    <w:rsid w:val="00810A41"/>
    <w:rsid w:val="009563B0"/>
    <w:rsid w:val="00C25A7E"/>
    <w:rsid w:val="00C5326B"/>
    <w:rsid w:val="00D82F0A"/>
    <w:rsid w:val="01696EE4"/>
    <w:rsid w:val="01911493"/>
    <w:rsid w:val="01AC5071"/>
    <w:rsid w:val="022B3EC1"/>
    <w:rsid w:val="025A7D9A"/>
    <w:rsid w:val="02786FFD"/>
    <w:rsid w:val="02A70724"/>
    <w:rsid w:val="02AD4945"/>
    <w:rsid w:val="02BC5E31"/>
    <w:rsid w:val="03274ABA"/>
    <w:rsid w:val="03B0026D"/>
    <w:rsid w:val="04086E21"/>
    <w:rsid w:val="04284AD9"/>
    <w:rsid w:val="049243D5"/>
    <w:rsid w:val="054E18FA"/>
    <w:rsid w:val="057B7148"/>
    <w:rsid w:val="07276B4E"/>
    <w:rsid w:val="077C1BDA"/>
    <w:rsid w:val="08A82035"/>
    <w:rsid w:val="08BA3335"/>
    <w:rsid w:val="09237AA3"/>
    <w:rsid w:val="09AB7B1D"/>
    <w:rsid w:val="0A16484D"/>
    <w:rsid w:val="0A20624F"/>
    <w:rsid w:val="0D99518E"/>
    <w:rsid w:val="0DB86027"/>
    <w:rsid w:val="0DDC1349"/>
    <w:rsid w:val="0E0833AF"/>
    <w:rsid w:val="0E810776"/>
    <w:rsid w:val="0E812B15"/>
    <w:rsid w:val="0EFD69FF"/>
    <w:rsid w:val="0F0A5C84"/>
    <w:rsid w:val="0F4F3183"/>
    <w:rsid w:val="105C1FE5"/>
    <w:rsid w:val="106B5088"/>
    <w:rsid w:val="10B25C57"/>
    <w:rsid w:val="11561C6E"/>
    <w:rsid w:val="11A02424"/>
    <w:rsid w:val="12314E25"/>
    <w:rsid w:val="13352E0A"/>
    <w:rsid w:val="133B3627"/>
    <w:rsid w:val="13D85437"/>
    <w:rsid w:val="14DE301C"/>
    <w:rsid w:val="15861E0B"/>
    <w:rsid w:val="16352C73"/>
    <w:rsid w:val="167003B3"/>
    <w:rsid w:val="16883E74"/>
    <w:rsid w:val="16BA50B9"/>
    <w:rsid w:val="16EB1549"/>
    <w:rsid w:val="176452CF"/>
    <w:rsid w:val="177C3600"/>
    <w:rsid w:val="17850BDD"/>
    <w:rsid w:val="179C2359"/>
    <w:rsid w:val="18550351"/>
    <w:rsid w:val="188F3BB6"/>
    <w:rsid w:val="18CB13B4"/>
    <w:rsid w:val="197B2F5B"/>
    <w:rsid w:val="199428C5"/>
    <w:rsid w:val="1A903D64"/>
    <w:rsid w:val="1A922DDB"/>
    <w:rsid w:val="1B0377E5"/>
    <w:rsid w:val="1B8D4B73"/>
    <w:rsid w:val="1BA3756A"/>
    <w:rsid w:val="1C791688"/>
    <w:rsid w:val="1CAB3654"/>
    <w:rsid w:val="1CEA3F5F"/>
    <w:rsid w:val="1D47297A"/>
    <w:rsid w:val="1D4A4F8A"/>
    <w:rsid w:val="1D6010D9"/>
    <w:rsid w:val="1EDD36B3"/>
    <w:rsid w:val="1F5B561C"/>
    <w:rsid w:val="1F8C0A8A"/>
    <w:rsid w:val="1FDA7B06"/>
    <w:rsid w:val="1FF1371D"/>
    <w:rsid w:val="202D57D3"/>
    <w:rsid w:val="204722B0"/>
    <w:rsid w:val="211128FB"/>
    <w:rsid w:val="214B18C5"/>
    <w:rsid w:val="215A155E"/>
    <w:rsid w:val="21771A54"/>
    <w:rsid w:val="22DC4AF4"/>
    <w:rsid w:val="22FA5D26"/>
    <w:rsid w:val="231B482E"/>
    <w:rsid w:val="232D0D0C"/>
    <w:rsid w:val="240D3F99"/>
    <w:rsid w:val="24AB0D13"/>
    <w:rsid w:val="24F97C4C"/>
    <w:rsid w:val="257A040F"/>
    <w:rsid w:val="25FC5EBE"/>
    <w:rsid w:val="26ED789E"/>
    <w:rsid w:val="27A67EEB"/>
    <w:rsid w:val="281D089F"/>
    <w:rsid w:val="283C476E"/>
    <w:rsid w:val="289E3FAC"/>
    <w:rsid w:val="29FC78C2"/>
    <w:rsid w:val="2A102546"/>
    <w:rsid w:val="2A401371"/>
    <w:rsid w:val="2A7534F0"/>
    <w:rsid w:val="2A903351"/>
    <w:rsid w:val="2ACE30E6"/>
    <w:rsid w:val="2B0629FA"/>
    <w:rsid w:val="2B4B157F"/>
    <w:rsid w:val="2B7E216B"/>
    <w:rsid w:val="2B980F7F"/>
    <w:rsid w:val="2BAA415B"/>
    <w:rsid w:val="2BAE7456"/>
    <w:rsid w:val="2C5E04D3"/>
    <w:rsid w:val="2C6456F7"/>
    <w:rsid w:val="2CA55E77"/>
    <w:rsid w:val="2D20717B"/>
    <w:rsid w:val="2D396002"/>
    <w:rsid w:val="2E0039BD"/>
    <w:rsid w:val="2EC63900"/>
    <w:rsid w:val="2ECE1288"/>
    <w:rsid w:val="2EDB00E1"/>
    <w:rsid w:val="2F5E4F31"/>
    <w:rsid w:val="2F837273"/>
    <w:rsid w:val="2F8E3524"/>
    <w:rsid w:val="2FAD0F57"/>
    <w:rsid w:val="2FCD7158"/>
    <w:rsid w:val="2FEA3C92"/>
    <w:rsid w:val="30F41CEC"/>
    <w:rsid w:val="312735CB"/>
    <w:rsid w:val="3158034D"/>
    <w:rsid w:val="317C296B"/>
    <w:rsid w:val="31C13E62"/>
    <w:rsid w:val="31CF5F32"/>
    <w:rsid w:val="31EB5691"/>
    <w:rsid w:val="32450145"/>
    <w:rsid w:val="32481514"/>
    <w:rsid w:val="32675C91"/>
    <w:rsid w:val="328B7CFF"/>
    <w:rsid w:val="330C1EF0"/>
    <w:rsid w:val="33376F69"/>
    <w:rsid w:val="333B252E"/>
    <w:rsid w:val="336A6F5F"/>
    <w:rsid w:val="33752837"/>
    <w:rsid w:val="33A55744"/>
    <w:rsid w:val="35285DC5"/>
    <w:rsid w:val="35BC107E"/>
    <w:rsid w:val="361A61DC"/>
    <w:rsid w:val="36A96D32"/>
    <w:rsid w:val="36EB030E"/>
    <w:rsid w:val="398612B0"/>
    <w:rsid w:val="39AA6EAE"/>
    <w:rsid w:val="39E643CF"/>
    <w:rsid w:val="3A013F6F"/>
    <w:rsid w:val="3A7F059B"/>
    <w:rsid w:val="3AAD60EF"/>
    <w:rsid w:val="3ACF2964"/>
    <w:rsid w:val="3AFC2DE7"/>
    <w:rsid w:val="3B312FBB"/>
    <w:rsid w:val="3B9D29E1"/>
    <w:rsid w:val="3BBA6DAB"/>
    <w:rsid w:val="3BF0242F"/>
    <w:rsid w:val="3C3F3A76"/>
    <w:rsid w:val="3C4F6DF8"/>
    <w:rsid w:val="3D357D84"/>
    <w:rsid w:val="3D4A03DF"/>
    <w:rsid w:val="3D501AF9"/>
    <w:rsid w:val="3D754F1B"/>
    <w:rsid w:val="3DF35761"/>
    <w:rsid w:val="3E211DD6"/>
    <w:rsid w:val="3E345D7D"/>
    <w:rsid w:val="3E6F409A"/>
    <w:rsid w:val="3F0004A3"/>
    <w:rsid w:val="3F7146D6"/>
    <w:rsid w:val="40EB367C"/>
    <w:rsid w:val="4159470A"/>
    <w:rsid w:val="41A102A5"/>
    <w:rsid w:val="41E55B74"/>
    <w:rsid w:val="42052FBF"/>
    <w:rsid w:val="423E524C"/>
    <w:rsid w:val="431B5902"/>
    <w:rsid w:val="435567D2"/>
    <w:rsid w:val="43597820"/>
    <w:rsid w:val="435C76ED"/>
    <w:rsid w:val="437721F8"/>
    <w:rsid w:val="43C538DF"/>
    <w:rsid w:val="43D0233A"/>
    <w:rsid w:val="43DB11EA"/>
    <w:rsid w:val="44B1544B"/>
    <w:rsid w:val="450364CA"/>
    <w:rsid w:val="45374EA9"/>
    <w:rsid w:val="4600779C"/>
    <w:rsid w:val="462C4D88"/>
    <w:rsid w:val="47241D4B"/>
    <w:rsid w:val="47631E88"/>
    <w:rsid w:val="476C0EBF"/>
    <w:rsid w:val="479944D3"/>
    <w:rsid w:val="47A73BF7"/>
    <w:rsid w:val="480C4A7A"/>
    <w:rsid w:val="483F2971"/>
    <w:rsid w:val="48855E49"/>
    <w:rsid w:val="489954F9"/>
    <w:rsid w:val="495D487D"/>
    <w:rsid w:val="49741588"/>
    <w:rsid w:val="49D946CA"/>
    <w:rsid w:val="49F76C08"/>
    <w:rsid w:val="4A79045F"/>
    <w:rsid w:val="4B047E5B"/>
    <w:rsid w:val="4B466927"/>
    <w:rsid w:val="4C671ACA"/>
    <w:rsid w:val="4D2419A8"/>
    <w:rsid w:val="4D843CCE"/>
    <w:rsid w:val="4DE240EA"/>
    <w:rsid w:val="4E1A49E6"/>
    <w:rsid w:val="4E6661CE"/>
    <w:rsid w:val="4EB922FB"/>
    <w:rsid w:val="504A4A16"/>
    <w:rsid w:val="504D225C"/>
    <w:rsid w:val="50D379BE"/>
    <w:rsid w:val="51924A9E"/>
    <w:rsid w:val="51AF7815"/>
    <w:rsid w:val="5258304F"/>
    <w:rsid w:val="54225F38"/>
    <w:rsid w:val="54EC4AC7"/>
    <w:rsid w:val="54FD6F03"/>
    <w:rsid w:val="551024DA"/>
    <w:rsid w:val="560542AF"/>
    <w:rsid w:val="56835DE9"/>
    <w:rsid w:val="574B0C92"/>
    <w:rsid w:val="578601B5"/>
    <w:rsid w:val="57946D80"/>
    <w:rsid w:val="57B0357E"/>
    <w:rsid w:val="58CB6DE3"/>
    <w:rsid w:val="590414A8"/>
    <w:rsid w:val="592D51C5"/>
    <w:rsid w:val="59F00E96"/>
    <w:rsid w:val="5A8644D7"/>
    <w:rsid w:val="5C6010DB"/>
    <w:rsid w:val="5CAD106D"/>
    <w:rsid w:val="5CBB22F7"/>
    <w:rsid w:val="5CE55664"/>
    <w:rsid w:val="5D275E9C"/>
    <w:rsid w:val="5E91700C"/>
    <w:rsid w:val="5FB70A5D"/>
    <w:rsid w:val="5FBD11BF"/>
    <w:rsid w:val="5FC40709"/>
    <w:rsid w:val="60004B46"/>
    <w:rsid w:val="60A250B7"/>
    <w:rsid w:val="620D1376"/>
    <w:rsid w:val="622C1007"/>
    <w:rsid w:val="625570B9"/>
    <w:rsid w:val="62873250"/>
    <w:rsid w:val="634A7D83"/>
    <w:rsid w:val="639475B9"/>
    <w:rsid w:val="63F92127"/>
    <w:rsid w:val="6454411C"/>
    <w:rsid w:val="64D47704"/>
    <w:rsid w:val="65614BEC"/>
    <w:rsid w:val="66203C8E"/>
    <w:rsid w:val="66C83603"/>
    <w:rsid w:val="68BD5A52"/>
    <w:rsid w:val="68ED6847"/>
    <w:rsid w:val="699E45FD"/>
    <w:rsid w:val="69D178FF"/>
    <w:rsid w:val="6A8C6483"/>
    <w:rsid w:val="6B64567D"/>
    <w:rsid w:val="6B8E3CB3"/>
    <w:rsid w:val="6B954F7D"/>
    <w:rsid w:val="6BA25901"/>
    <w:rsid w:val="6DB56AC6"/>
    <w:rsid w:val="6E4A6526"/>
    <w:rsid w:val="6ECE60FB"/>
    <w:rsid w:val="6F575CEE"/>
    <w:rsid w:val="6FAA07CD"/>
    <w:rsid w:val="70847D49"/>
    <w:rsid w:val="70B01D2C"/>
    <w:rsid w:val="714B2929"/>
    <w:rsid w:val="715E52BD"/>
    <w:rsid w:val="71D505CB"/>
    <w:rsid w:val="721C7E37"/>
    <w:rsid w:val="729E1DC3"/>
    <w:rsid w:val="72A77D3F"/>
    <w:rsid w:val="72EA0EDF"/>
    <w:rsid w:val="73691271"/>
    <w:rsid w:val="737013F7"/>
    <w:rsid w:val="7381424D"/>
    <w:rsid w:val="73D6728C"/>
    <w:rsid w:val="740C53BA"/>
    <w:rsid w:val="74780790"/>
    <w:rsid w:val="75466E67"/>
    <w:rsid w:val="75F42386"/>
    <w:rsid w:val="76F55EE3"/>
    <w:rsid w:val="79771F34"/>
    <w:rsid w:val="7A9007D3"/>
    <w:rsid w:val="7B414B20"/>
    <w:rsid w:val="7C7C3724"/>
    <w:rsid w:val="7CCD46B8"/>
    <w:rsid w:val="7CF83838"/>
    <w:rsid w:val="7DE4315F"/>
    <w:rsid w:val="7E6B27E9"/>
    <w:rsid w:val="7EAA2BC1"/>
    <w:rsid w:val="7EE458D3"/>
    <w:rsid w:val="7F4954CF"/>
    <w:rsid w:val="7FB8681E"/>
    <w:rsid w:val="7FC806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tabs>
        <w:tab w:val="left" w:pos="1176"/>
      </w:tabs>
      <w:spacing w:after="120"/>
      <w:ind w:left="420" w:leftChars="200" w:firstLine="420" w:firstLineChars="200"/>
    </w:pPr>
    <w:rPr>
      <w:rFonts w:ascii="Calibri" w:hAnsi="Calibri"/>
    </w:rPr>
  </w:style>
  <w:style w:type="paragraph" w:styleId="3">
    <w:name w:val="Body Text Indent"/>
    <w:basedOn w:val="1"/>
    <w:next w:val="4"/>
    <w:qFormat/>
    <w:uiPriority w:val="0"/>
    <w:pPr>
      <w:tabs>
        <w:tab w:val="left" w:pos="1176"/>
      </w:tabs>
      <w:spacing w:line="360" w:lineRule="auto"/>
      <w:ind w:firstLine="437"/>
    </w:pPr>
    <w:rPr>
      <w:kern w:val="0"/>
      <w:sz w:val="20"/>
    </w:rPr>
  </w:style>
  <w:style w:type="paragraph" w:styleId="4">
    <w:name w:val="envelope return"/>
    <w:basedOn w:val="1"/>
    <w:uiPriority w:val="0"/>
    <w:pPr>
      <w:wordWrap w:val="0"/>
      <w:adjustRightInd w:val="0"/>
      <w:snapToGrid w:val="0"/>
      <w:spacing w:line="360" w:lineRule="atLeast"/>
      <w:textAlignment w:val="baseline"/>
    </w:pPr>
    <w:rPr>
      <w:rFonts w:ascii="Arial" w:hAnsi="Arial" w:eastAsia="BatangChe"/>
      <w:kern w:val="0"/>
      <w:sz w:val="20"/>
      <w:lang w:eastAsia="ko-KR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371</Words>
  <Characters>2116</Characters>
  <Lines>17</Lines>
  <Paragraphs>4</Paragraphs>
  <TotalTime>47</TotalTime>
  <ScaleCrop>false</ScaleCrop>
  <LinksUpToDate>false</LinksUpToDate>
  <CharactersWithSpaces>2483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2020-02-13T05:54:00Z</dcterms:created>
  <dc:creator>zhangxiaogang</dc:creator>
  <cp:lastModifiedBy>zhangxiaogang</cp:lastModifiedBy>
  <dcterms:modified xsi:type="dcterms:W3CDTF">2022-02-15T03:08:46Z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